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3ECFDB">
      <w:pPr>
        <w:adjustRightInd w:val="0"/>
        <w:snapToGrid w:val="0"/>
        <w:spacing w:line="720" w:lineRule="exact"/>
        <w:ind w:firstLine="0" w:firstLineChars="0"/>
        <w:jc w:val="left"/>
        <w:rPr>
          <w:rFonts w:ascii="黑体" w:hAnsi="黑体" w:eastAsia="黑体" w:cs="宋体"/>
          <w:szCs w:val="32"/>
        </w:rPr>
      </w:pPr>
      <w:r>
        <w:rPr>
          <w:rFonts w:hint="eastAsia" w:ascii="黑体" w:hAnsi="黑体" w:eastAsia="黑体" w:cs="宋体"/>
          <w:szCs w:val="32"/>
        </w:rPr>
        <w:t>附件2</w:t>
      </w:r>
    </w:p>
    <w:p w14:paraId="489AD898">
      <w:pPr>
        <w:spacing w:line="560" w:lineRule="exact"/>
        <w:jc w:val="center"/>
        <w:rPr>
          <w:rFonts w:ascii="方正公文小标宋" w:hAnsi="方正公文小标宋" w:eastAsia="方正公文小标宋" w:cs="方正公文小标宋"/>
          <w:sz w:val="44"/>
          <w:szCs w:val="36"/>
        </w:rPr>
      </w:pPr>
    </w:p>
    <w:p w14:paraId="65F84F21">
      <w:pPr>
        <w:spacing w:line="560" w:lineRule="exact"/>
        <w:jc w:val="center"/>
        <w:rPr>
          <w:rFonts w:ascii="方正公文小标宋" w:hAnsi="方正公文小标宋" w:eastAsia="方正公文小标宋" w:cs="方正公文小标宋"/>
          <w:sz w:val="44"/>
          <w:szCs w:val="36"/>
        </w:rPr>
      </w:pPr>
    </w:p>
    <w:p w14:paraId="35C6BCD5">
      <w:pPr>
        <w:spacing w:line="560" w:lineRule="exact"/>
        <w:jc w:val="center"/>
        <w:rPr>
          <w:rFonts w:ascii="方正公文小标宋" w:hAnsi="方正公文小标宋" w:eastAsia="方正公文小标宋" w:cs="方正公文小标宋"/>
          <w:sz w:val="44"/>
          <w:szCs w:val="36"/>
        </w:rPr>
      </w:pPr>
    </w:p>
    <w:p w14:paraId="74780AE2">
      <w:pPr>
        <w:ind w:firstLine="0" w:firstLineChars="0"/>
        <w:jc w:val="center"/>
        <w:rPr>
          <w:rFonts w:ascii="方正小标宋简体" w:hAnsi="方正公文小标宋" w:eastAsia="方正小标宋简体" w:cs="方正公文小标宋"/>
          <w:sz w:val="44"/>
          <w:szCs w:val="44"/>
        </w:rPr>
      </w:pPr>
      <w:r>
        <w:rPr>
          <w:rFonts w:hint="eastAsia" w:ascii="方正小标宋简体" w:hAnsi="方正公文小标宋" w:eastAsia="方正小标宋简体" w:cs="方正公文小标宋"/>
          <w:sz w:val="44"/>
          <w:szCs w:val="44"/>
        </w:rPr>
        <w:t>广州市建筑业联合会团体标准</w:t>
      </w:r>
    </w:p>
    <w:p w14:paraId="35DC73AE">
      <w:pPr>
        <w:spacing w:line="560" w:lineRule="exact"/>
        <w:ind w:left="0" w:leftChars="0" w:firstLine="0" w:firstLineChars="0"/>
        <w:jc w:val="center"/>
        <w:rPr>
          <w:rFonts w:ascii="方正小标宋简体" w:hAnsi="方正公文小标宋" w:eastAsia="方正小标宋简体" w:cs="方正公文小标宋"/>
          <w:sz w:val="44"/>
          <w:szCs w:val="44"/>
        </w:rPr>
      </w:pPr>
      <w:bookmarkStart w:id="4" w:name="_GoBack"/>
      <w:bookmarkEnd w:id="4"/>
      <w:r>
        <w:rPr>
          <w:rFonts w:hint="eastAsia" w:ascii="方正小标宋简体" w:hAnsi="方正公文小标宋" w:eastAsia="方正小标宋简体" w:cs="方正公文小标宋"/>
          <w:sz w:val="44"/>
          <w:szCs w:val="44"/>
        </w:rPr>
        <w:t>《</w:t>
      </w:r>
      <w:r>
        <w:rPr>
          <w:rFonts w:hint="eastAsia" w:ascii="方正小标宋简体" w:hAnsi="方正公文小标宋" w:eastAsia="方正小标宋简体" w:cs="方正公文小标宋"/>
          <w:bCs/>
          <w:sz w:val="44"/>
          <w:szCs w:val="44"/>
        </w:rPr>
        <w:t>混凝土模块化</w:t>
      </w:r>
      <w:r>
        <w:rPr>
          <w:rFonts w:hint="eastAsia" w:ascii="方正小标宋简体" w:eastAsia="方正小标宋简体" w:hAnsiTheme="majorEastAsia" w:cstheme="majorEastAsia"/>
          <w:bCs/>
          <w:sz w:val="44"/>
          <w:szCs w:val="44"/>
        </w:rPr>
        <w:t>建筑</w:t>
      </w:r>
      <w:r>
        <w:rPr>
          <w:rFonts w:hint="eastAsia" w:ascii="方正小标宋简体" w:hAnsi="方正公文小标宋" w:eastAsia="方正小标宋简体" w:cs="方正公文小标宋"/>
          <w:bCs/>
          <w:sz w:val="44"/>
          <w:szCs w:val="44"/>
        </w:rPr>
        <w:t>技术应用</w:t>
      </w:r>
      <w:r>
        <w:rPr>
          <w:rFonts w:hint="eastAsia" w:ascii="方正小标宋简体" w:eastAsia="方正小标宋简体" w:hAnsiTheme="majorEastAsia" w:cstheme="majorEastAsia"/>
          <w:bCs/>
          <w:sz w:val="44"/>
          <w:szCs w:val="44"/>
        </w:rPr>
        <w:t>标准（征求意见稿）</w:t>
      </w:r>
      <w:r>
        <w:rPr>
          <w:rFonts w:hint="eastAsia" w:ascii="方正小标宋简体" w:hAnsi="方正公文小标宋" w:eastAsia="方正小标宋简体" w:cs="方正公文小标宋"/>
          <w:sz w:val="44"/>
          <w:szCs w:val="44"/>
        </w:rPr>
        <w:t>》</w:t>
      </w:r>
    </w:p>
    <w:p w14:paraId="2D17F671">
      <w:pPr>
        <w:spacing w:line="560" w:lineRule="exact"/>
        <w:jc w:val="center"/>
        <w:rPr>
          <w:rFonts w:ascii="方正小标宋简体" w:hAnsi="方正公文小标宋" w:eastAsia="方正小标宋简体" w:cs="方正公文小标宋"/>
          <w:sz w:val="44"/>
          <w:szCs w:val="44"/>
        </w:rPr>
      </w:pPr>
    </w:p>
    <w:p w14:paraId="3925F058">
      <w:pPr>
        <w:spacing w:line="560" w:lineRule="exact"/>
        <w:jc w:val="center"/>
        <w:rPr>
          <w:rFonts w:ascii="方正小标宋简体" w:hAnsi="方正公文小标宋" w:eastAsia="方正小标宋简体" w:cs="方正公文小标宋"/>
          <w:sz w:val="44"/>
          <w:szCs w:val="44"/>
        </w:rPr>
      </w:pPr>
    </w:p>
    <w:p w14:paraId="17DE43CF">
      <w:pPr>
        <w:ind w:firstLine="0" w:firstLineChars="0"/>
        <w:jc w:val="center"/>
        <w:rPr>
          <w:rFonts w:ascii="方正小标宋简体" w:hAnsi="方正公文小标宋" w:eastAsia="方正小标宋简体" w:cs="方正公文小标宋"/>
          <w:sz w:val="44"/>
          <w:szCs w:val="44"/>
        </w:rPr>
      </w:pPr>
      <w:r>
        <w:rPr>
          <w:rFonts w:hint="eastAsia" w:ascii="方正小标宋简体" w:hAnsi="方正公文小标宋" w:eastAsia="方正小标宋简体" w:cs="方正公文小标宋"/>
          <w:sz w:val="44"/>
          <w:szCs w:val="44"/>
        </w:rPr>
        <w:t>团体标准编制说明</w:t>
      </w:r>
    </w:p>
    <w:p w14:paraId="4F726251">
      <w:pPr>
        <w:spacing w:line="560" w:lineRule="exact"/>
        <w:jc w:val="center"/>
        <w:rPr>
          <w:rFonts w:ascii="方正小标宋简体" w:hAnsi="方正公文小标宋" w:eastAsia="方正小标宋简体" w:cs="方正公文小标宋"/>
          <w:sz w:val="44"/>
          <w:szCs w:val="36"/>
        </w:rPr>
      </w:pPr>
    </w:p>
    <w:p w14:paraId="0156FEF0">
      <w:pPr>
        <w:spacing w:line="560" w:lineRule="exact"/>
        <w:jc w:val="center"/>
        <w:rPr>
          <w:rFonts w:ascii="方正公文小标宋" w:hAnsi="方正公文小标宋" w:eastAsia="方正公文小标宋" w:cs="方正公文小标宋"/>
          <w:sz w:val="44"/>
          <w:szCs w:val="36"/>
        </w:rPr>
      </w:pPr>
    </w:p>
    <w:p w14:paraId="73DB741E">
      <w:pPr>
        <w:spacing w:line="560" w:lineRule="exact"/>
        <w:jc w:val="center"/>
        <w:rPr>
          <w:rFonts w:ascii="方正公文小标宋" w:hAnsi="方正公文小标宋" w:eastAsia="方正公文小标宋" w:cs="方正公文小标宋"/>
          <w:sz w:val="44"/>
          <w:szCs w:val="36"/>
        </w:rPr>
      </w:pPr>
    </w:p>
    <w:p w14:paraId="3D9D95C7">
      <w:pPr>
        <w:spacing w:line="560" w:lineRule="exact"/>
        <w:jc w:val="center"/>
        <w:rPr>
          <w:rFonts w:ascii="方正公文小标宋" w:hAnsi="方正公文小标宋" w:eastAsia="方正公文小标宋" w:cs="方正公文小标宋"/>
          <w:sz w:val="44"/>
          <w:szCs w:val="36"/>
        </w:rPr>
      </w:pPr>
    </w:p>
    <w:p w14:paraId="4233F116">
      <w:pPr>
        <w:spacing w:line="560" w:lineRule="exact"/>
        <w:jc w:val="center"/>
        <w:rPr>
          <w:rFonts w:ascii="方正公文小标宋" w:hAnsi="方正公文小标宋" w:eastAsia="方正公文小标宋" w:cs="方正公文小标宋"/>
          <w:sz w:val="44"/>
          <w:szCs w:val="36"/>
        </w:rPr>
      </w:pPr>
    </w:p>
    <w:p w14:paraId="000961AA">
      <w:pPr>
        <w:spacing w:line="560" w:lineRule="exact"/>
        <w:jc w:val="center"/>
        <w:rPr>
          <w:rFonts w:ascii="方正公文小标宋" w:hAnsi="方正公文小标宋" w:eastAsia="方正公文小标宋" w:cs="方正公文小标宋"/>
          <w:sz w:val="44"/>
          <w:szCs w:val="36"/>
        </w:rPr>
      </w:pPr>
    </w:p>
    <w:p w14:paraId="5A114BD0">
      <w:pPr>
        <w:spacing w:line="560" w:lineRule="exact"/>
        <w:jc w:val="center"/>
        <w:rPr>
          <w:rFonts w:ascii="方正公文小标宋" w:hAnsi="方正公文小标宋" w:eastAsia="方正公文小标宋" w:cs="方正公文小标宋"/>
          <w:sz w:val="44"/>
          <w:szCs w:val="36"/>
        </w:rPr>
      </w:pPr>
    </w:p>
    <w:p w14:paraId="174A69F4">
      <w:pPr>
        <w:spacing w:line="560" w:lineRule="exact"/>
        <w:jc w:val="center"/>
        <w:rPr>
          <w:rFonts w:ascii="Times New Roman" w:hAnsi="Times New Roman" w:eastAsia="方正公文小标宋" w:cs="方正公文小标宋"/>
          <w:sz w:val="44"/>
          <w:szCs w:val="36"/>
        </w:rPr>
      </w:pPr>
    </w:p>
    <w:p w14:paraId="2244B89E">
      <w:pPr>
        <w:spacing w:line="560" w:lineRule="exact"/>
        <w:ind w:firstLine="0" w:firstLineChars="0"/>
        <w:jc w:val="center"/>
        <w:rPr>
          <w:rFonts w:ascii="仿宋_GB2312" w:hAnsi="Times New Roman" w:eastAsia="仿宋_GB2312" w:cs="仿宋"/>
        </w:rPr>
      </w:pPr>
      <w:r>
        <w:rPr>
          <w:rFonts w:hint="eastAsia" w:ascii="仿宋_GB2312" w:hAnsi="Times New Roman" w:eastAsia="仿宋_GB2312" w:cs="仿宋"/>
        </w:rPr>
        <w:t>2025年7月</w:t>
      </w:r>
    </w:p>
    <w:p w14:paraId="460C77BE">
      <w:pPr>
        <w:spacing w:line="560" w:lineRule="exact"/>
        <w:ind w:firstLine="0" w:firstLineChars="0"/>
        <w:jc w:val="center"/>
        <w:rPr>
          <w:rFonts w:ascii="仿宋_GB2312" w:hAnsi="Times New Roman" w:eastAsia="仿宋_GB2312" w:cs="仿宋"/>
        </w:rPr>
      </w:pPr>
      <w:r>
        <w:rPr>
          <w:rFonts w:hint="eastAsia" w:ascii="仿宋_GB2312" w:hAnsi="Times New Roman" w:eastAsia="仿宋_GB2312" w:cs="仿宋"/>
        </w:rPr>
        <w:t>团体标准起草工作组</w:t>
      </w:r>
    </w:p>
    <w:p w14:paraId="728DA301">
      <w:pPr>
        <w:ind w:firstLine="640"/>
        <w:rPr>
          <w:rFonts w:ascii="Times New Roman" w:hAnsi="Times New Roman"/>
        </w:rPr>
      </w:pPr>
      <w:r>
        <w:rPr>
          <w:rFonts w:hint="eastAsia" w:ascii="仿宋" w:hAnsi="仿宋" w:cs="仿宋"/>
        </w:rPr>
        <w:br w:type="page"/>
      </w:r>
    </w:p>
    <w:p w14:paraId="5CE598A4">
      <w:pPr>
        <w:snapToGrid w:val="0"/>
        <w:spacing w:beforeLines="50" w:afterLines="50" w:line="560" w:lineRule="exact"/>
        <w:ind w:firstLine="640"/>
        <w:outlineLvl w:val="0"/>
        <w:rPr>
          <w:rFonts w:ascii="黑体" w:hAnsi="黑体" w:eastAsia="黑体" w:cs="黑体"/>
          <w:szCs w:val="32"/>
        </w:rPr>
      </w:pPr>
      <w:r>
        <w:rPr>
          <w:rFonts w:ascii="黑体" w:hAnsi="黑体" w:eastAsia="黑体" w:cs="黑体"/>
          <w:szCs w:val="32"/>
        </w:rPr>
        <w:t>一、</w:t>
      </w:r>
      <w:r>
        <w:rPr>
          <w:rFonts w:hint="eastAsia" w:ascii="黑体" w:hAnsi="黑体" w:eastAsia="黑体" w:cs="黑体"/>
          <w:szCs w:val="32"/>
        </w:rPr>
        <w:t>制定标准的目的</w:t>
      </w:r>
    </w:p>
    <w:p w14:paraId="56CA2517">
      <w:pPr>
        <w:pStyle w:val="11"/>
        <w:spacing w:after="0" w:line="560" w:lineRule="exact"/>
        <w:ind w:firstLine="640"/>
        <w:rPr>
          <w:rFonts w:ascii="仿宋_GB2312" w:eastAsia="仿宋_GB2312"/>
          <w:sz w:val="32"/>
          <w:szCs w:val="32"/>
        </w:rPr>
      </w:pPr>
      <w:r>
        <w:rPr>
          <w:rFonts w:hint="eastAsia" w:ascii="仿宋_GB2312" w:eastAsia="仿宋_GB2312"/>
          <w:sz w:val="32"/>
          <w:szCs w:val="32"/>
        </w:rPr>
        <w:t>为推动现代建筑业高质量发展，规范混凝土模块化建筑的技术要求，推进快速、优质、绿色及智能建造，实现混凝土模块化建筑安全适用、技术先进、经济合理、施工方便的目标，制定本标准。</w:t>
      </w:r>
    </w:p>
    <w:p w14:paraId="5CC02983">
      <w:pPr>
        <w:snapToGrid w:val="0"/>
        <w:spacing w:beforeLines="50" w:afterLines="50" w:line="560" w:lineRule="exact"/>
        <w:ind w:firstLine="640"/>
        <w:outlineLvl w:val="0"/>
        <w:rPr>
          <w:rFonts w:ascii="黑体" w:hAnsi="黑体" w:eastAsia="黑体" w:cs="黑体"/>
          <w:szCs w:val="32"/>
        </w:rPr>
      </w:pPr>
      <w:r>
        <w:rPr>
          <w:rFonts w:hint="eastAsia" w:ascii="黑体" w:hAnsi="黑体" w:eastAsia="黑体" w:cs="黑体"/>
          <w:szCs w:val="32"/>
        </w:rPr>
        <w:t>二、制定标准的意义</w:t>
      </w:r>
    </w:p>
    <w:p w14:paraId="5EEC2A1E">
      <w:pPr>
        <w:pStyle w:val="11"/>
        <w:spacing w:after="0" w:line="560" w:lineRule="exact"/>
        <w:ind w:firstLine="640"/>
        <w:rPr>
          <w:rFonts w:ascii="仿宋_GB2312" w:eastAsia="仿宋_GB2312"/>
          <w:sz w:val="32"/>
          <w:szCs w:val="32"/>
        </w:rPr>
      </w:pPr>
      <w:r>
        <w:rPr>
          <w:rFonts w:hint="eastAsia" w:ascii="仿宋_GB2312" w:eastAsia="仿宋_GB2312"/>
          <w:sz w:val="32"/>
          <w:szCs w:val="32"/>
        </w:rPr>
        <w:t>混凝土模块化建筑是集成化、工业化、智能化程度更高的新型装配式混凝土建筑，将建筑物的结构、内装与外饰、机电、给排水与暖通等大多数的元素在工厂自动化制造和系统化集成，现场只需吊装、处理模块拼接处的管线接驳及装饰等少量工作，可大量减少现场作业，缓解高峰期资源需求和作业面冲突，是目前建造速度最快、工业化程度最高、集成化程度最高的建造技术。通过制定本标准，用模块化建造技术提升劳动生产效率、降低废弃物排放、减少建筑垃圾产生、提高建筑品质，进一步推动建筑业高质量发展，促进建筑工业化、数字化、智能化水平稳步提升。</w:t>
      </w:r>
    </w:p>
    <w:p w14:paraId="1DFF3C6C">
      <w:pPr>
        <w:snapToGrid w:val="0"/>
        <w:spacing w:beforeLines="50" w:afterLines="50" w:line="560" w:lineRule="exact"/>
        <w:ind w:firstLine="640"/>
        <w:outlineLvl w:val="0"/>
        <w:rPr>
          <w:rFonts w:ascii="黑体" w:hAnsi="黑体" w:eastAsia="黑体" w:cs="黑体"/>
          <w:szCs w:val="32"/>
        </w:rPr>
      </w:pPr>
      <w:r>
        <w:rPr>
          <w:rFonts w:hint="eastAsia" w:ascii="黑体" w:hAnsi="黑体" w:eastAsia="黑体" w:cs="黑体"/>
          <w:szCs w:val="32"/>
        </w:rPr>
        <w:t>三、制定标准的必要性</w:t>
      </w:r>
    </w:p>
    <w:p w14:paraId="4D75AAB6">
      <w:pPr>
        <w:snapToGrid w:val="0"/>
        <w:spacing w:beforeLines="50" w:afterLines="50" w:line="560" w:lineRule="exact"/>
        <w:ind w:firstLine="640"/>
        <w:outlineLvl w:val="0"/>
        <w:rPr>
          <w:rFonts w:ascii="仿宋_GB2312" w:hAnsi="Times New Roman" w:eastAsia="仿宋_GB2312" w:cs="Times New Roman"/>
          <w:kern w:val="0"/>
          <w:szCs w:val="32"/>
        </w:rPr>
      </w:pPr>
      <w:r>
        <w:rPr>
          <w:rFonts w:hint="eastAsia" w:ascii="仿宋_GB2312" w:hAnsi="Times New Roman" w:eastAsia="仿宋_GB2312" w:cs="Times New Roman"/>
          <w:kern w:val="0"/>
          <w:szCs w:val="32"/>
        </w:rPr>
        <w:t>随着全球人口老龄化的加剧，传统粗放式的现场建造模式用工成本激增。同时，固废、噪声等环境污染带来的高投诉率，以及长建设周期、低材料利用率导致的低收益率都不断促使传统建筑产业加速转型。混凝土模块化建筑具有集成设计、装配施工、快速建造、信息化管理等优点，适用于多、高层酒店、宿舍、住宅等民用建筑，户型组合多样，隔音隔振性能好，居住体验优秀。混凝土模块化建筑技术能够变高空作业为平面流水作业，提升效率和品质；现场施工和工厂生产同步进行，项目工期较传统建筑可减少60%以上，现场用工量较传统建筑可减少40%以上，材料浪费减少25%以上，建筑废弃物排放可大大减少。</w:t>
      </w:r>
    </w:p>
    <w:p w14:paraId="33115500">
      <w:pPr>
        <w:pStyle w:val="12"/>
        <w:numPr>
          <w:ilvl w:val="0"/>
          <w:numId w:val="1"/>
        </w:numPr>
        <w:snapToGrid w:val="0"/>
        <w:spacing w:beforeLines="50" w:afterLines="50" w:line="560" w:lineRule="exact"/>
        <w:ind w:firstLineChars="0"/>
        <w:outlineLvl w:val="0"/>
        <w:rPr>
          <w:rFonts w:ascii="黑体" w:hAnsi="黑体" w:eastAsia="黑体" w:cs="黑体"/>
          <w:szCs w:val="32"/>
        </w:rPr>
      </w:pPr>
      <w:r>
        <w:rPr>
          <w:rFonts w:hint="eastAsia" w:ascii="黑体" w:hAnsi="黑体" w:eastAsia="黑体" w:cs="黑体"/>
          <w:szCs w:val="32"/>
        </w:rPr>
        <w:t>编制过程</w:t>
      </w:r>
    </w:p>
    <w:p w14:paraId="69237F9B">
      <w:pPr>
        <w:snapToGrid w:val="0"/>
        <w:spacing w:beforeLines="50" w:afterLines="50" w:line="560" w:lineRule="exact"/>
        <w:ind w:left="425" w:firstLine="0" w:firstLineChars="0"/>
        <w:outlineLvl w:val="1"/>
        <w:rPr>
          <w:rFonts w:ascii="仿宋_GB2312" w:hAnsi="黑体" w:eastAsia="仿宋_GB2312" w:cs="黑体"/>
          <w:b/>
          <w:szCs w:val="32"/>
        </w:rPr>
      </w:pPr>
      <w:r>
        <w:rPr>
          <w:rFonts w:hint="eastAsia" w:ascii="仿宋_GB2312" w:hAnsi="黑体" w:eastAsia="仿宋_GB2312" w:cs="黑体"/>
          <w:b/>
          <w:szCs w:val="32"/>
        </w:rPr>
        <w:t>（一）立项阶段</w:t>
      </w:r>
    </w:p>
    <w:p w14:paraId="2E11C8C1">
      <w:pPr>
        <w:pStyle w:val="11"/>
        <w:spacing w:after="0" w:line="560" w:lineRule="exact"/>
        <w:ind w:firstLine="640"/>
        <w:rPr>
          <w:rFonts w:ascii="仿宋_GB2312" w:eastAsia="仿宋_GB2312"/>
          <w:sz w:val="32"/>
          <w:szCs w:val="32"/>
        </w:rPr>
      </w:pPr>
      <w:r>
        <w:rPr>
          <w:rFonts w:hint="eastAsia" w:ascii="仿宋_GB2312" w:eastAsia="仿宋_GB2312"/>
          <w:sz w:val="32"/>
          <w:szCs w:val="32"/>
        </w:rPr>
        <w:t>2025.07.30前完成立项申请，立项申报。</w:t>
      </w:r>
    </w:p>
    <w:p w14:paraId="319E550C">
      <w:pPr>
        <w:snapToGrid w:val="0"/>
        <w:spacing w:beforeLines="50" w:afterLines="50" w:line="560" w:lineRule="exact"/>
        <w:ind w:left="425" w:firstLine="0" w:firstLineChars="0"/>
        <w:outlineLvl w:val="1"/>
        <w:rPr>
          <w:rFonts w:ascii="仿宋_GB2312" w:hAnsi="黑体" w:eastAsia="仿宋_GB2312" w:cs="黑体"/>
          <w:b/>
          <w:szCs w:val="32"/>
        </w:rPr>
      </w:pPr>
      <w:r>
        <w:rPr>
          <w:rFonts w:hint="eastAsia" w:ascii="仿宋_GB2312" w:hAnsi="黑体" w:eastAsia="仿宋_GB2312" w:cs="黑体"/>
          <w:b/>
          <w:szCs w:val="32"/>
        </w:rPr>
        <w:t>（二）起草阶段</w:t>
      </w:r>
    </w:p>
    <w:p w14:paraId="5F6905A9">
      <w:pPr>
        <w:pStyle w:val="11"/>
        <w:spacing w:after="0" w:line="560" w:lineRule="exact"/>
        <w:ind w:firstLine="640"/>
        <w:rPr>
          <w:rFonts w:ascii="仿宋_GB2312" w:eastAsia="仿宋_GB2312"/>
          <w:sz w:val="32"/>
          <w:szCs w:val="32"/>
        </w:rPr>
      </w:pPr>
      <w:r>
        <w:rPr>
          <w:rFonts w:hint="eastAsia" w:ascii="仿宋_GB2312" w:eastAsia="仿宋_GB2312"/>
          <w:sz w:val="32"/>
          <w:szCs w:val="32"/>
        </w:rPr>
        <w:t>1.成立标准起草工作组</w:t>
      </w:r>
    </w:p>
    <w:p w14:paraId="6433B3D1">
      <w:pPr>
        <w:pStyle w:val="11"/>
        <w:spacing w:after="0" w:line="560" w:lineRule="exact"/>
        <w:ind w:firstLine="640"/>
        <w:rPr>
          <w:rFonts w:ascii="仿宋_GB2312" w:eastAsia="仿宋_GB2312"/>
          <w:sz w:val="32"/>
          <w:szCs w:val="32"/>
        </w:rPr>
      </w:pPr>
      <w:r>
        <w:rPr>
          <w:rFonts w:hint="eastAsia" w:ascii="仿宋_GB2312" w:eastAsia="仿宋_GB2312"/>
          <w:sz w:val="32"/>
          <w:szCs w:val="32"/>
        </w:rPr>
        <w:t>2.形成标准草案</w:t>
      </w:r>
    </w:p>
    <w:p w14:paraId="6F67CE77">
      <w:pPr>
        <w:pStyle w:val="11"/>
        <w:spacing w:after="0" w:line="560" w:lineRule="exact"/>
        <w:ind w:firstLine="640"/>
        <w:rPr>
          <w:rFonts w:ascii="仿宋_GB2312" w:eastAsia="仿宋_GB2312"/>
          <w:sz w:val="32"/>
          <w:szCs w:val="32"/>
        </w:rPr>
      </w:pPr>
      <w:r>
        <w:rPr>
          <w:rFonts w:hint="eastAsia" w:ascii="仿宋_GB2312" w:eastAsia="仿宋_GB2312"/>
          <w:sz w:val="32"/>
          <w:szCs w:val="32"/>
        </w:rPr>
        <w:t>2025.07.30前进行编制意见收集，初稿编制。</w:t>
      </w:r>
    </w:p>
    <w:p w14:paraId="199039F4">
      <w:pPr>
        <w:snapToGrid w:val="0"/>
        <w:spacing w:beforeLines="50" w:afterLines="50" w:line="560" w:lineRule="exact"/>
        <w:ind w:left="425" w:firstLine="0" w:firstLineChars="0"/>
        <w:outlineLvl w:val="1"/>
        <w:rPr>
          <w:rFonts w:ascii="仿宋_GB2312" w:hAnsi="黑体" w:eastAsia="仿宋_GB2312" w:cs="黑体"/>
          <w:b/>
          <w:szCs w:val="32"/>
        </w:rPr>
      </w:pPr>
      <w:r>
        <w:rPr>
          <w:rFonts w:hint="eastAsia" w:ascii="仿宋_GB2312" w:hAnsi="黑体" w:eastAsia="仿宋_GB2312" w:cs="黑体"/>
          <w:b/>
          <w:szCs w:val="32"/>
        </w:rPr>
        <w:t>（三）征求意见阶段</w:t>
      </w:r>
    </w:p>
    <w:p w14:paraId="7C51C955">
      <w:pPr>
        <w:pStyle w:val="11"/>
        <w:spacing w:after="0" w:line="560" w:lineRule="exact"/>
        <w:ind w:firstLine="640"/>
        <w:rPr>
          <w:rFonts w:ascii="仿宋_GB2312" w:eastAsia="仿宋_GB2312"/>
          <w:sz w:val="32"/>
          <w:szCs w:val="32"/>
        </w:rPr>
      </w:pPr>
      <w:r>
        <w:rPr>
          <w:rFonts w:hint="eastAsia" w:ascii="仿宋_GB2312" w:eastAsia="仿宋_GB2312"/>
          <w:sz w:val="32"/>
          <w:szCs w:val="32"/>
        </w:rPr>
        <w:t>2026.08.30前将标准草案进行广泛征求行业内相关企业和专家的意见和建议。</w:t>
      </w:r>
    </w:p>
    <w:p w14:paraId="29B4009D">
      <w:pPr>
        <w:pStyle w:val="11"/>
        <w:spacing w:after="0" w:line="560" w:lineRule="exact"/>
        <w:ind w:firstLine="640"/>
        <w:rPr>
          <w:rFonts w:ascii="仿宋_GB2312" w:eastAsia="仿宋_GB2312"/>
          <w:sz w:val="32"/>
          <w:szCs w:val="32"/>
        </w:rPr>
      </w:pPr>
      <w:r>
        <w:rPr>
          <w:rFonts w:hint="eastAsia" w:ascii="仿宋_GB2312" w:eastAsia="仿宋_GB2312"/>
          <w:sz w:val="32"/>
          <w:szCs w:val="32"/>
        </w:rPr>
        <w:t>2026.08.30前根据征求意见的反馈，对标准草案进行修改和完善。</w:t>
      </w:r>
    </w:p>
    <w:p w14:paraId="526F8906">
      <w:pPr>
        <w:pStyle w:val="11"/>
        <w:spacing w:after="0" w:line="560" w:lineRule="exact"/>
        <w:ind w:firstLine="640"/>
        <w:rPr>
          <w:rFonts w:ascii="仿宋_GB2312" w:eastAsia="仿宋_GB2312"/>
          <w:sz w:val="32"/>
          <w:szCs w:val="32"/>
        </w:rPr>
      </w:pPr>
      <w:r>
        <w:rPr>
          <w:rFonts w:hint="eastAsia" w:ascii="仿宋_GB2312" w:eastAsia="仿宋_GB2312"/>
          <w:sz w:val="32"/>
          <w:szCs w:val="32"/>
        </w:rPr>
        <w:t>2026.09.30前经过审核修改后，将标准报批、发布。</w:t>
      </w:r>
    </w:p>
    <w:p w14:paraId="6FB68132">
      <w:pPr>
        <w:snapToGrid w:val="0"/>
        <w:spacing w:beforeLines="50" w:afterLines="50" w:line="560" w:lineRule="exact"/>
        <w:ind w:firstLine="640"/>
        <w:outlineLvl w:val="0"/>
        <w:rPr>
          <w:rFonts w:ascii="黑体" w:hAnsi="黑体" w:eastAsia="黑体" w:cs="黑体"/>
          <w:szCs w:val="32"/>
        </w:rPr>
      </w:pPr>
      <w:r>
        <w:rPr>
          <w:rFonts w:hint="eastAsia" w:ascii="黑体" w:hAnsi="黑体" w:eastAsia="黑体" w:cs="黑体"/>
          <w:szCs w:val="32"/>
        </w:rPr>
        <w:t>五、标准主要内容</w:t>
      </w:r>
    </w:p>
    <w:p w14:paraId="2B45534A">
      <w:pPr>
        <w:pStyle w:val="11"/>
        <w:spacing w:after="0" w:line="560" w:lineRule="exact"/>
        <w:ind w:firstLine="640"/>
        <w:rPr>
          <w:rFonts w:ascii="仿宋_GB2312" w:eastAsia="仿宋_GB2312"/>
          <w:sz w:val="32"/>
          <w:szCs w:val="32"/>
        </w:rPr>
      </w:pPr>
      <w:r>
        <w:rPr>
          <w:rFonts w:hint="eastAsia" w:ascii="仿宋_GB2312" w:eastAsia="仿宋_GB2312"/>
          <w:sz w:val="32"/>
          <w:szCs w:val="32"/>
        </w:rPr>
        <w:t>本标准适用于混凝土模块化建筑的设计、生产、运输、施工安装、验收及运营维护。</w:t>
      </w:r>
    </w:p>
    <w:p w14:paraId="61E86EB4">
      <w:pPr>
        <w:pStyle w:val="11"/>
        <w:spacing w:after="0" w:line="560" w:lineRule="exact"/>
        <w:ind w:firstLine="640"/>
        <w:rPr>
          <w:rFonts w:ascii="仿宋_GB2312" w:eastAsia="仿宋_GB2312"/>
          <w:sz w:val="32"/>
          <w:szCs w:val="32"/>
        </w:rPr>
      </w:pPr>
      <w:r>
        <w:rPr>
          <w:rFonts w:hint="eastAsia" w:ascii="仿宋_GB2312" w:eastAsia="仿宋_GB2312"/>
          <w:sz w:val="32"/>
          <w:szCs w:val="32"/>
        </w:rPr>
        <w:t>本标准规定了混凝土模块化建筑的术语和符号、基本规定、材料、建筑设计、结构设计、模块单元设计、设备管线和内装系统设计、模块单元生产与运输、施工安装、质量验收、智能建造与运维。</w:t>
      </w:r>
    </w:p>
    <w:p w14:paraId="2E6C0B42">
      <w:pPr>
        <w:pStyle w:val="11"/>
        <w:spacing w:after="0" w:line="560" w:lineRule="exact"/>
        <w:ind w:firstLine="643"/>
        <w:rPr>
          <w:rFonts w:ascii="仿宋_GB2312" w:hAnsi="黑体" w:eastAsia="仿宋_GB2312" w:cs="黑体"/>
          <w:b/>
          <w:sz w:val="32"/>
          <w:szCs w:val="32"/>
        </w:rPr>
      </w:pPr>
      <w:r>
        <w:rPr>
          <w:rFonts w:hint="eastAsia" w:ascii="仿宋_GB2312" w:eastAsia="仿宋_GB2312"/>
          <w:b/>
          <w:sz w:val="32"/>
          <w:szCs w:val="32"/>
        </w:rPr>
        <w:t>（一）</w:t>
      </w:r>
      <w:r>
        <w:rPr>
          <w:rFonts w:hint="eastAsia" w:ascii="仿宋_GB2312" w:hAnsi="黑体" w:eastAsia="仿宋_GB2312" w:cs="黑体"/>
          <w:b/>
          <w:sz w:val="32"/>
          <w:szCs w:val="32"/>
        </w:rPr>
        <w:t>术语和符号</w:t>
      </w:r>
    </w:p>
    <w:p w14:paraId="12AEC85F">
      <w:pPr>
        <w:pStyle w:val="11"/>
        <w:spacing w:after="0" w:line="560" w:lineRule="exact"/>
        <w:ind w:firstLine="640"/>
        <w:rPr>
          <w:rFonts w:ascii="仿宋_GB2312" w:eastAsia="仿宋_GB2312"/>
          <w:sz w:val="32"/>
          <w:szCs w:val="32"/>
        </w:rPr>
      </w:pPr>
      <w:r>
        <w:rPr>
          <w:rFonts w:hint="eastAsia" w:ascii="仿宋_GB2312" w:eastAsia="仿宋_GB2312"/>
          <w:sz w:val="32"/>
          <w:szCs w:val="32"/>
        </w:rPr>
        <w:t>本《标准》术语包括混凝土模块化建筑、框架式模块单元、箱模式模块单元、模块单元、模块化堆叠框架结构、模块化现浇结构、墙模、柱模、梁模。</w:t>
      </w:r>
    </w:p>
    <w:p w14:paraId="52A04198">
      <w:pPr>
        <w:pStyle w:val="11"/>
        <w:spacing w:after="0" w:line="560" w:lineRule="exact"/>
        <w:ind w:firstLine="643"/>
        <w:rPr>
          <w:rFonts w:ascii="仿宋_GB2312" w:eastAsia="仿宋_GB2312"/>
          <w:b/>
          <w:sz w:val="32"/>
          <w:szCs w:val="32"/>
        </w:rPr>
      </w:pPr>
      <w:r>
        <w:rPr>
          <w:rFonts w:hint="eastAsia" w:ascii="仿宋_GB2312" w:eastAsia="仿宋_GB2312"/>
          <w:b/>
          <w:sz w:val="32"/>
          <w:szCs w:val="32"/>
        </w:rPr>
        <w:t>（二）</w:t>
      </w:r>
      <w:r>
        <w:rPr>
          <w:rFonts w:hint="eastAsia" w:ascii="仿宋_GB2312" w:hAnsi="黑体" w:eastAsia="仿宋_GB2312" w:cs="黑体"/>
          <w:b/>
          <w:sz w:val="32"/>
          <w:szCs w:val="32"/>
        </w:rPr>
        <w:t>基本规定</w:t>
      </w:r>
    </w:p>
    <w:p w14:paraId="50F95166">
      <w:pPr>
        <w:pStyle w:val="11"/>
        <w:spacing w:after="0" w:line="560" w:lineRule="exact"/>
        <w:ind w:firstLine="640"/>
        <w:rPr>
          <w:rFonts w:ascii="仿宋_GB2312" w:eastAsia="仿宋_GB2312"/>
          <w:sz w:val="32"/>
          <w:szCs w:val="32"/>
        </w:rPr>
      </w:pPr>
      <w:r>
        <w:rPr>
          <w:rFonts w:hint="eastAsia" w:ascii="仿宋_GB2312" w:eastAsia="仿宋_GB2312"/>
          <w:sz w:val="32"/>
          <w:szCs w:val="32"/>
        </w:rPr>
        <w:t>混凝土模块化建筑应按照全寿命期可持续发展的原则，实现标准化设计、工厂化生产、装配化施工、一体化装修、信息化管理和智能化应用。</w:t>
      </w:r>
    </w:p>
    <w:p w14:paraId="5815DEC9">
      <w:pPr>
        <w:pStyle w:val="11"/>
        <w:spacing w:after="0" w:line="560" w:lineRule="exact"/>
        <w:ind w:firstLine="640"/>
        <w:rPr>
          <w:rFonts w:ascii="仿宋_GB2312" w:eastAsia="仿宋_GB2312"/>
          <w:sz w:val="32"/>
          <w:szCs w:val="32"/>
        </w:rPr>
      </w:pPr>
      <w:r>
        <w:rPr>
          <w:rFonts w:hint="eastAsia" w:ascii="仿宋_GB2312" w:eastAsia="仿宋_GB2312"/>
          <w:sz w:val="32"/>
          <w:szCs w:val="32"/>
        </w:rPr>
        <w:t>混凝土模块化建筑应满足安全性能、适用性能、耐久性能、环境性能等要求。</w:t>
      </w:r>
    </w:p>
    <w:p w14:paraId="345404F6">
      <w:pPr>
        <w:pStyle w:val="11"/>
        <w:spacing w:after="0" w:line="560" w:lineRule="exact"/>
        <w:ind w:firstLine="640"/>
        <w:rPr>
          <w:rFonts w:ascii="仿宋_GB2312" w:eastAsia="仿宋_GB2312"/>
          <w:sz w:val="32"/>
          <w:szCs w:val="32"/>
        </w:rPr>
      </w:pPr>
      <w:r>
        <w:rPr>
          <w:rFonts w:hint="eastAsia" w:ascii="仿宋_GB2312" w:eastAsia="仿宋_GB2312"/>
          <w:sz w:val="32"/>
          <w:szCs w:val="32"/>
        </w:rPr>
        <w:t>混凝土模块化建筑应采用面向制造和装配的设计方法，对模块化建筑的设计、生产、运输、安装等各个环节进行统筹，实现建筑设计的全过程协同工作。</w:t>
      </w:r>
    </w:p>
    <w:p w14:paraId="00B5C37F">
      <w:pPr>
        <w:pStyle w:val="11"/>
        <w:spacing w:after="0" w:line="560" w:lineRule="exact"/>
        <w:ind w:firstLine="640"/>
        <w:rPr>
          <w:rFonts w:ascii="仿宋_GB2312" w:eastAsia="仿宋_GB2312"/>
          <w:sz w:val="32"/>
          <w:szCs w:val="32"/>
        </w:rPr>
      </w:pPr>
      <w:r>
        <w:rPr>
          <w:rFonts w:hint="eastAsia" w:ascii="仿宋_GB2312" w:eastAsia="仿宋_GB2312"/>
          <w:sz w:val="32"/>
          <w:szCs w:val="32"/>
        </w:rPr>
        <w:t>模块单元的设计应对结构系统、外围护系统、设备与管线系统、内装系统等进行综合协调。混凝土模块化建筑设计应按一体化设计原则，实现建筑、结构、给水、排水、供暖、通风、空调、燃气、电气、智能化、装饰等各个专业协同，确保模块建筑设计的系统性和完整性。</w:t>
      </w:r>
    </w:p>
    <w:p w14:paraId="14FAB6C1">
      <w:pPr>
        <w:pStyle w:val="11"/>
        <w:spacing w:after="0" w:line="560" w:lineRule="exact"/>
        <w:ind w:firstLine="640"/>
        <w:rPr>
          <w:rFonts w:ascii="仿宋_GB2312" w:eastAsia="仿宋_GB2312"/>
          <w:sz w:val="32"/>
          <w:szCs w:val="32"/>
        </w:rPr>
      </w:pPr>
      <w:r>
        <w:rPr>
          <w:rFonts w:hint="eastAsia" w:ascii="仿宋_GB2312" w:eastAsia="仿宋_GB2312"/>
          <w:sz w:val="32"/>
          <w:szCs w:val="32"/>
        </w:rPr>
        <w:t>混凝土模块化建筑设计应在满足功能要求的基础上遵循模数协调和“少规格、多组合”的原则，实现模块单元的模数化、系列化和通用化。</w:t>
      </w:r>
    </w:p>
    <w:p w14:paraId="39E55A90">
      <w:pPr>
        <w:pStyle w:val="11"/>
        <w:spacing w:after="0" w:line="560" w:lineRule="exact"/>
        <w:ind w:firstLine="643"/>
        <w:rPr>
          <w:rFonts w:ascii="仿宋_GB2312" w:eastAsia="仿宋_GB2312"/>
          <w:b/>
          <w:sz w:val="32"/>
          <w:szCs w:val="32"/>
        </w:rPr>
      </w:pPr>
      <w:r>
        <w:rPr>
          <w:rFonts w:hint="eastAsia" w:ascii="仿宋_GB2312" w:eastAsia="仿宋_GB2312"/>
          <w:b/>
          <w:sz w:val="32"/>
          <w:szCs w:val="32"/>
        </w:rPr>
        <w:t>（三）材料</w:t>
      </w:r>
    </w:p>
    <w:p w14:paraId="5E3E81FC">
      <w:pPr>
        <w:pStyle w:val="11"/>
        <w:spacing w:after="0" w:line="560" w:lineRule="exact"/>
        <w:ind w:firstLine="640"/>
        <w:rPr>
          <w:rFonts w:ascii="仿宋_GB2312" w:eastAsia="仿宋_GB2312"/>
          <w:sz w:val="32"/>
          <w:szCs w:val="32"/>
        </w:rPr>
      </w:pPr>
      <w:r>
        <w:rPr>
          <w:rFonts w:hint="eastAsia" w:ascii="仿宋_GB2312" w:eastAsia="仿宋_GB2312"/>
          <w:sz w:val="32"/>
          <w:szCs w:val="32"/>
        </w:rPr>
        <w:t>该节对混凝土、钢筋和钢材、连接材料和其他材料三大部分做出了规定和要求。</w:t>
      </w:r>
    </w:p>
    <w:p w14:paraId="1638B2B8">
      <w:pPr>
        <w:pStyle w:val="11"/>
        <w:spacing w:after="0" w:line="560" w:lineRule="exact"/>
        <w:ind w:firstLine="643"/>
        <w:rPr>
          <w:rFonts w:ascii="仿宋_GB2312" w:eastAsia="仿宋_GB2312"/>
          <w:b/>
          <w:sz w:val="32"/>
          <w:szCs w:val="32"/>
        </w:rPr>
      </w:pPr>
      <w:r>
        <w:rPr>
          <w:rFonts w:hint="eastAsia" w:ascii="仿宋_GB2312" w:eastAsia="仿宋_GB2312"/>
          <w:b/>
          <w:sz w:val="32"/>
          <w:szCs w:val="32"/>
        </w:rPr>
        <w:t>（四）建筑设计</w:t>
      </w:r>
    </w:p>
    <w:p w14:paraId="5DBC3DA6">
      <w:pPr>
        <w:pStyle w:val="11"/>
        <w:spacing w:after="0" w:line="560" w:lineRule="exact"/>
        <w:ind w:firstLine="640"/>
        <w:rPr>
          <w:rFonts w:ascii="仿宋_GB2312" w:eastAsia="仿宋_GB2312"/>
          <w:sz w:val="32"/>
          <w:szCs w:val="32"/>
        </w:rPr>
      </w:pPr>
      <w:r>
        <w:rPr>
          <w:rFonts w:hint="eastAsia" w:ascii="仿宋_GB2312" w:eastAsia="仿宋_GB2312"/>
          <w:sz w:val="32"/>
          <w:szCs w:val="32"/>
        </w:rPr>
        <w:t>该节对建筑设计一般规定、模数协调、平面立面设计、外围护系统四大部分做出了规定和要求。</w:t>
      </w:r>
    </w:p>
    <w:p w14:paraId="040FCAC7">
      <w:pPr>
        <w:pStyle w:val="11"/>
        <w:spacing w:after="0" w:line="560" w:lineRule="exact"/>
        <w:ind w:firstLine="643"/>
        <w:rPr>
          <w:rFonts w:ascii="仿宋_GB2312" w:eastAsia="仿宋_GB2312"/>
          <w:b/>
          <w:sz w:val="32"/>
          <w:szCs w:val="32"/>
        </w:rPr>
      </w:pPr>
      <w:r>
        <w:rPr>
          <w:rFonts w:hint="eastAsia" w:ascii="仿宋_GB2312" w:eastAsia="仿宋_GB2312"/>
          <w:b/>
          <w:sz w:val="32"/>
          <w:szCs w:val="32"/>
        </w:rPr>
        <w:t>（五）结构设计</w:t>
      </w:r>
    </w:p>
    <w:p w14:paraId="285A2D68">
      <w:pPr>
        <w:pStyle w:val="11"/>
        <w:spacing w:after="0" w:line="560" w:lineRule="exact"/>
        <w:ind w:firstLine="640"/>
        <w:rPr>
          <w:rFonts w:ascii="仿宋_GB2312" w:eastAsia="仿宋_GB2312"/>
          <w:sz w:val="32"/>
          <w:szCs w:val="32"/>
        </w:rPr>
      </w:pPr>
      <w:r>
        <w:rPr>
          <w:rFonts w:hint="eastAsia" w:ascii="仿宋_GB2312" w:eastAsia="仿宋_GB2312"/>
          <w:sz w:val="32"/>
          <w:szCs w:val="32"/>
        </w:rPr>
        <w:t>该节对结构设计一般规定、结构体系、结构布置、结构计算分析四大部分做出了规定和要求。</w:t>
      </w:r>
    </w:p>
    <w:p w14:paraId="02133B6F">
      <w:pPr>
        <w:pStyle w:val="11"/>
        <w:spacing w:after="0" w:line="560" w:lineRule="exact"/>
        <w:ind w:firstLine="643"/>
        <w:rPr>
          <w:rFonts w:ascii="仿宋_GB2312" w:eastAsia="仿宋_GB2312"/>
          <w:b/>
          <w:sz w:val="32"/>
          <w:szCs w:val="32"/>
        </w:rPr>
      </w:pPr>
      <w:r>
        <w:rPr>
          <w:rFonts w:hint="eastAsia" w:ascii="仿宋_GB2312" w:eastAsia="仿宋_GB2312"/>
          <w:b/>
          <w:sz w:val="32"/>
          <w:szCs w:val="32"/>
        </w:rPr>
        <w:t>（六）模块单元设计</w:t>
      </w:r>
    </w:p>
    <w:p w14:paraId="2C9D941E">
      <w:pPr>
        <w:pStyle w:val="11"/>
        <w:spacing w:after="0" w:line="560" w:lineRule="exact"/>
        <w:ind w:firstLine="640"/>
        <w:rPr>
          <w:rFonts w:ascii="仿宋_GB2312" w:eastAsia="仿宋_GB2312"/>
          <w:sz w:val="32"/>
          <w:szCs w:val="32"/>
        </w:rPr>
      </w:pPr>
      <w:r>
        <w:rPr>
          <w:rFonts w:hint="eastAsia" w:ascii="仿宋_GB2312" w:eastAsia="仿宋_GB2312"/>
          <w:sz w:val="32"/>
          <w:szCs w:val="32"/>
        </w:rPr>
        <w:t>该节对模块单元设计一般规定、短暂设计状况的验算和模块单元构造要求三大方面做出了规定和要求。</w:t>
      </w:r>
    </w:p>
    <w:p w14:paraId="33DF7FBA">
      <w:pPr>
        <w:pStyle w:val="11"/>
        <w:numPr>
          <w:ilvl w:val="0"/>
          <w:numId w:val="2"/>
        </w:numPr>
        <w:spacing w:after="0" w:line="560" w:lineRule="exact"/>
        <w:ind w:firstLineChars="0"/>
        <w:rPr>
          <w:rFonts w:ascii="仿宋_GB2312" w:hAnsi="黑体" w:eastAsia="仿宋_GB2312" w:cs="黑体"/>
          <w:b/>
          <w:bCs/>
          <w:sz w:val="32"/>
          <w:szCs w:val="32"/>
        </w:rPr>
      </w:pPr>
      <w:r>
        <w:rPr>
          <w:rFonts w:hint="eastAsia" w:ascii="仿宋_GB2312" w:hAnsi="黑体" w:eastAsia="仿宋_GB2312" w:cs="黑体"/>
          <w:b/>
          <w:sz w:val="32"/>
          <w:szCs w:val="32"/>
        </w:rPr>
        <w:t>设备管线和内装系统设计</w:t>
      </w:r>
    </w:p>
    <w:p w14:paraId="12EB0CFD">
      <w:pPr>
        <w:pStyle w:val="11"/>
        <w:spacing w:after="0" w:line="560" w:lineRule="exact"/>
        <w:ind w:firstLine="640"/>
        <w:rPr>
          <w:rFonts w:ascii="仿宋_GB2312" w:eastAsia="仿宋_GB2312"/>
          <w:sz w:val="32"/>
          <w:szCs w:val="32"/>
        </w:rPr>
      </w:pPr>
      <w:r>
        <w:rPr>
          <w:rFonts w:hint="eastAsia" w:ascii="仿宋_GB2312" w:eastAsia="仿宋_GB2312"/>
          <w:sz w:val="32"/>
          <w:szCs w:val="32"/>
        </w:rPr>
        <w:t>该节对设备管线和内装系统设计一般规定、给水排水系统、供暖、通风、空调及燃气系统、电气系统和内装系统四个方面做出了规定和要求。</w:t>
      </w:r>
    </w:p>
    <w:p w14:paraId="08676FD1">
      <w:pPr>
        <w:pStyle w:val="11"/>
        <w:numPr>
          <w:ilvl w:val="0"/>
          <w:numId w:val="2"/>
        </w:numPr>
        <w:spacing w:after="0" w:line="560" w:lineRule="exact"/>
        <w:ind w:firstLineChars="0"/>
        <w:rPr>
          <w:rFonts w:ascii="仿宋_GB2312" w:hAnsi="黑体" w:eastAsia="仿宋_GB2312" w:cs="黑体"/>
          <w:b/>
          <w:bCs/>
          <w:sz w:val="32"/>
          <w:szCs w:val="32"/>
        </w:rPr>
      </w:pPr>
      <w:r>
        <w:rPr>
          <w:rFonts w:hint="eastAsia" w:ascii="仿宋_GB2312" w:hAnsi="黑体" w:eastAsia="仿宋_GB2312" w:cs="黑体"/>
          <w:b/>
          <w:sz w:val="32"/>
          <w:szCs w:val="32"/>
        </w:rPr>
        <w:t>模块单元生产与运输</w:t>
      </w:r>
    </w:p>
    <w:p w14:paraId="3D668177">
      <w:pPr>
        <w:pStyle w:val="11"/>
        <w:spacing w:after="0" w:line="560" w:lineRule="exact"/>
        <w:ind w:firstLine="640"/>
        <w:rPr>
          <w:rFonts w:ascii="仿宋_GB2312" w:eastAsia="仿宋_GB2312"/>
          <w:sz w:val="32"/>
          <w:szCs w:val="32"/>
        </w:rPr>
      </w:pPr>
      <w:r>
        <w:rPr>
          <w:rFonts w:hint="eastAsia" w:ascii="仿宋_GB2312" w:eastAsia="仿宋_GB2312"/>
          <w:sz w:val="32"/>
          <w:szCs w:val="32"/>
        </w:rPr>
        <w:t>该节对模块单元生产和运输的一般规定、模具、钢筋及预埋件、成型养护及脱模、设备管线安装及装修、出厂检验及资料交付、吊装、运输、存放及防护七个方面做出了规定和要求。</w:t>
      </w:r>
    </w:p>
    <w:p w14:paraId="14E4132A">
      <w:pPr>
        <w:pStyle w:val="11"/>
        <w:spacing w:after="0" w:line="560" w:lineRule="exact"/>
        <w:ind w:firstLine="643"/>
        <w:rPr>
          <w:rFonts w:ascii="仿宋_GB2312" w:eastAsia="仿宋_GB2312"/>
          <w:b/>
          <w:sz w:val="32"/>
          <w:szCs w:val="32"/>
        </w:rPr>
      </w:pPr>
      <w:r>
        <w:rPr>
          <w:rFonts w:hint="eastAsia" w:ascii="仿宋_GB2312" w:eastAsia="仿宋_GB2312"/>
          <w:b/>
          <w:sz w:val="32"/>
          <w:szCs w:val="32"/>
        </w:rPr>
        <w:t>（九）</w:t>
      </w:r>
      <w:r>
        <w:rPr>
          <w:rFonts w:hint="eastAsia" w:ascii="仿宋_GB2312" w:hAnsi="黑体" w:eastAsia="仿宋_GB2312" w:cs="黑体"/>
          <w:b/>
          <w:sz w:val="32"/>
          <w:szCs w:val="32"/>
        </w:rPr>
        <w:t>施工安装</w:t>
      </w:r>
    </w:p>
    <w:p w14:paraId="04116DA0">
      <w:pPr>
        <w:pStyle w:val="11"/>
        <w:spacing w:after="0" w:line="560" w:lineRule="exact"/>
        <w:ind w:firstLine="640"/>
        <w:rPr>
          <w:rFonts w:ascii="仿宋_GB2312" w:eastAsia="仿宋_GB2312"/>
          <w:sz w:val="32"/>
          <w:szCs w:val="32"/>
        </w:rPr>
      </w:pPr>
      <w:r>
        <w:rPr>
          <w:rFonts w:hint="eastAsia" w:ascii="仿宋_GB2312" w:eastAsia="仿宋_GB2312"/>
          <w:sz w:val="32"/>
          <w:szCs w:val="32"/>
        </w:rPr>
        <w:t>该节对施工安装的一般规定、施工准备、模块单元安装、模块单元连接、施工安全与环境保护五个方面做出了规定和要求。</w:t>
      </w:r>
    </w:p>
    <w:p w14:paraId="1A2D293D">
      <w:pPr>
        <w:pStyle w:val="11"/>
        <w:spacing w:after="0" w:line="560" w:lineRule="exact"/>
        <w:ind w:firstLine="643"/>
        <w:rPr>
          <w:rFonts w:ascii="仿宋_GB2312" w:hAnsi="黑体" w:eastAsia="仿宋_GB2312" w:cs="黑体"/>
          <w:b/>
          <w:bCs/>
          <w:sz w:val="32"/>
          <w:szCs w:val="32"/>
        </w:rPr>
      </w:pPr>
      <w:r>
        <w:rPr>
          <w:rFonts w:hint="eastAsia" w:ascii="仿宋_GB2312" w:eastAsia="仿宋_GB2312"/>
          <w:b/>
          <w:sz w:val="32"/>
          <w:szCs w:val="32"/>
        </w:rPr>
        <w:t>（十）</w:t>
      </w:r>
      <w:r>
        <w:rPr>
          <w:rFonts w:hint="eastAsia" w:ascii="仿宋_GB2312" w:hAnsi="黑体" w:eastAsia="仿宋_GB2312" w:cs="黑体"/>
          <w:b/>
          <w:sz w:val="32"/>
          <w:szCs w:val="32"/>
        </w:rPr>
        <w:t>质量验收</w:t>
      </w:r>
    </w:p>
    <w:p w14:paraId="74785ED0">
      <w:pPr>
        <w:pStyle w:val="11"/>
        <w:spacing w:after="0" w:line="560" w:lineRule="exact"/>
        <w:ind w:firstLine="640"/>
        <w:rPr>
          <w:rFonts w:ascii="仿宋_GB2312" w:eastAsia="仿宋_GB2312"/>
          <w:sz w:val="32"/>
          <w:szCs w:val="32"/>
        </w:rPr>
      </w:pPr>
      <w:r>
        <w:rPr>
          <w:rFonts w:hint="eastAsia" w:ascii="仿宋_GB2312" w:eastAsia="仿宋_GB2312"/>
          <w:sz w:val="32"/>
          <w:szCs w:val="32"/>
        </w:rPr>
        <w:t>该节对质量验收的一般规定、模块单元进场验收、模块安装与结构连接、设备、管线与内装系统连接五个方面做出了规定和要求。</w:t>
      </w:r>
    </w:p>
    <w:p w14:paraId="641E7863">
      <w:pPr>
        <w:pStyle w:val="11"/>
        <w:spacing w:after="0" w:line="560" w:lineRule="exact"/>
        <w:ind w:firstLine="643"/>
        <w:rPr>
          <w:rFonts w:ascii="仿宋_GB2312" w:eastAsia="仿宋_GB2312"/>
          <w:b/>
          <w:sz w:val="32"/>
          <w:szCs w:val="32"/>
        </w:rPr>
      </w:pPr>
      <w:r>
        <w:rPr>
          <w:rFonts w:hint="eastAsia" w:ascii="仿宋_GB2312" w:eastAsia="仿宋_GB2312"/>
          <w:b/>
          <w:sz w:val="32"/>
          <w:szCs w:val="32"/>
        </w:rPr>
        <w:t>（十一）</w:t>
      </w:r>
      <w:r>
        <w:rPr>
          <w:rFonts w:hint="eastAsia" w:ascii="仿宋_GB2312" w:hAnsi="黑体" w:eastAsia="仿宋_GB2312" w:cs="黑体"/>
          <w:b/>
          <w:sz w:val="32"/>
          <w:szCs w:val="32"/>
        </w:rPr>
        <w:t>智能建造与运维</w:t>
      </w:r>
    </w:p>
    <w:p w14:paraId="5B3C0E83">
      <w:pPr>
        <w:pStyle w:val="11"/>
        <w:spacing w:after="0" w:line="560" w:lineRule="exact"/>
        <w:ind w:firstLine="640"/>
        <w:rPr>
          <w:rFonts w:ascii="仿宋_GB2312" w:eastAsia="仿宋_GB2312"/>
          <w:sz w:val="32"/>
          <w:szCs w:val="32"/>
        </w:rPr>
      </w:pPr>
      <w:r>
        <w:rPr>
          <w:rFonts w:hint="eastAsia" w:ascii="仿宋_GB2312" w:eastAsia="仿宋_GB2312"/>
          <w:sz w:val="32"/>
          <w:szCs w:val="32"/>
        </w:rPr>
        <w:t>该节对智能建造与运维的一般规定、数字设计、智能生产、智能施工和智慧运维五个方面做出了规定和要求。</w:t>
      </w:r>
    </w:p>
    <w:p w14:paraId="22E2D619">
      <w:pPr>
        <w:snapToGrid w:val="0"/>
        <w:spacing w:beforeLines="50" w:afterLines="50" w:line="560" w:lineRule="exact"/>
        <w:ind w:firstLine="640"/>
        <w:outlineLvl w:val="0"/>
        <w:rPr>
          <w:rFonts w:ascii="黑体" w:hAnsi="黑体" w:eastAsia="黑体" w:cs="黑体"/>
          <w:szCs w:val="32"/>
        </w:rPr>
      </w:pPr>
      <w:r>
        <w:rPr>
          <w:rFonts w:hint="eastAsia" w:ascii="黑体" w:hAnsi="黑体" w:eastAsia="黑体" w:cs="黑体"/>
          <w:szCs w:val="32"/>
        </w:rPr>
        <w:t>六、标准参考的文献资料</w:t>
      </w:r>
    </w:p>
    <w:p w14:paraId="598ACD18">
      <w:pPr>
        <w:pStyle w:val="11"/>
        <w:spacing w:after="0" w:line="560" w:lineRule="exact"/>
        <w:ind w:firstLine="640"/>
        <w:rPr>
          <w:rFonts w:ascii="仿宋_GB2312" w:eastAsia="仿宋_GB2312"/>
          <w:sz w:val="32"/>
          <w:szCs w:val="32"/>
        </w:rPr>
      </w:pPr>
      <w:r>
        <w:rPr>
          <w:rFonts w:hint="eastAsia" w:ascii="仿宋_GB2312" w:eastAsia="仿宋_GB2312"/>
          <w:sz w:val="32"/>
          <w:szCs w:val="32"/>
        </w:rPr>
        <w:t>引用标准目录：</w:t>
      </w:r>
    </w:p>
    <w:p w14:paraId="0B05A7AB">
      <w:pPr>
        <w:pStyle w:val="11"/>
        <w:spacing w:after="0" w:line="560" w:lineRule="exact"/>
        <w:ind w:firstLine="640"/>
        <w:rPr>
          <w:rFonts w:ascii="仿宋_GB2312" w:eastAsia="仿宋_GB2312"/>
          <w:sz w:val="32"/>
          <w:szCs w:val="32"/>
        </w:rPr>
      </w:pPr>
      <w:r>
        <w:rPr>
          <w:rFonts w:hint="eastAsia" w:ascii="仿宋_GB2312" w:eastAsia="仿宋_GB2312"/>
          <w:sz w:val="32"/>
          <w:szCs w:val="32"/>
        </w:rPr>
        <w:t>《混凝土结构通用规范》GB 55008</w:t>
      </w:r>
    </w:p>
    <w:p w14:paraId="4B2FF9EA">
      <w:pPr>
        <w:pStyle w:val="11"/>
        <w:spacing w:after="0" w:line="560" w:lineRule="exact"/>
        <w:ind w:firstLine="640"/>
        <w:rPr>
          <w:rFonts w:ascii="仿宋_GB2312" w:eastAsia="仿宋_GB2312"/>
          <w:sz w:val="32"/>
          <w:szCs w:val="32"/>
        </w:rPr>
      </w:pPr>
      <w:r>
        <w:rPr>
          <w:rFonts w:hint="eastAsia" w:ascii="仿宋_GB2312" w:eastAsia="仿宋_GB2312"/>
          <w:sz w:val="32"/>
          <w:szCs w:val="32"/>
        </w:rPr>
        <w:t>《钢结构通用规范》GB 55006</w:t>
      </w:r>
    </w:p>
    <w:p w14:paraId="437E3D9F">
      <w:pPr>
        <w:pStyle w:val="11"/>
        <w:spacing w:after="0" w:line="560" w:lineRule="exact"/>
        <w:ind w:firstLine="640"/>
        <w:rPr>
          <w:rFonts w:ascii="仿宋_GB2312" w:eastAsia="仿宋_GB2312"/>
          <w:sz w:val="32"/>
          <w:szCs w:val="32"/>
        </w:rPr>
      </w:pPr>
      <w:r>
        <w:rPr>
          <w:rFonts w:hint="eastAsia" w:ascii="仿宋_GB2312" w:eastAsia="仿宋_GB2312"/>
          <w:sz w:val="32"/>
          <w:szCs w:val="32"/>
        </w:rPr>
        <w:t>《混凝土强度检验评定标准》GB/T 50107</w:t>
      </w:r>
    </w:p>
    <w:p w14:paraId="1D26A08B">
      <w:pPr>
        <w:pStyle w:val="11"/>
        <w:spacing w:after="0" w:line="560" w:lineRule="exact"/>
        <w:ind w:firstLine="640"/>
        <w:rPr>
          <w:rFonts w:ascii="仿宋_GB2312" w:eastAsia="仿宋_GB2312"/>
          <w:sz w:val="32"/>
          <w:szCs w:val="32"/>
        </w:rPr>
      </w:pPr>
      <w:r>
        <w:rPr>
          <w:rFonts w:hint="eastAsia" w:ascii="仿宋_GB2312" w:eastAsia="仿宋_GB2312"/>
          <w:sz w:val="32"/>
          <w:szCs w:val="32"/>
        </w:rPr>
        <w:t>《人造板及饰面人造板理化性能试验方法》GB/T 17657</w:t>
      </w:r>
    </w:p>
    <w:p w14:paraId="46062213">
      <w:pPr>
        <w:pStyle w:val="11"/>
        <w:spacing w:after="0" w:line="560" w:lineRule="exact"/>
        <w:ind w:firstLine="640"/>
        <w:rPr>
          <w:rFonts w:ascii="仿宋_GB2312" w:eastAsia="仿宋_GB2312"/>
          <w:sz w:val="32"/>
          <w:szCs w:val="32"/>
        </w:rPr>
      </w:pPr>
      <w:r>
        <w:rPr>
          <w:rFonts w:hint="eastAsia" w:ascii="仿宋_GB2312" w:eastAsia="仿宋_GB2312"/>
          <w:sz w:val="32"/>
          <w:szCs w:val="32"/>
        </w:rPr>
        <w:t>《钢筋混凝土用钢第1部分热轧光圆钢筋》GB/T 1499.1</w:t>
      </w:r>
    </w:p>
    <w:p w14:paraId="164004FB">
      <w:pPr>
        <w:pStyle w:val="11"/>
        <w:spacing w:after="0" w:line="560" w:lineRule="exact"/>
        <w:ind w:firstLine="640"/>
        <w:rPr>
          <w:rFonts w:ascii="仿宋_GB2312" w:eastAsia="仿宋_GB2312"/>
          <w:sz w:val="32"/>
          <w:szCs w:val="32"/>
        </w:rPr>
      </w:pPr>
      <w:r>
        <w:rPr>
          <w:rFonts w:hint="eastAsia" w:ascii="仿宋_GB2312" w:eastAsia="仿宋_GB2312"/>
          <w:sz w:val="32"/>
          <w:szCs w:val="32"/>
        </w:rPr>
        <w:t>《钢筋混凝土用钢第2部分热轧带肋钢筋》GB/T 1499.2</w:t>
      </w:r>
    </w:p>
    <w:p w14:paraId="240FA232">
      <w:pPr>
        <w:pStyle w:val="11"/>
        <w:spacing w:after="0" w:line="560" w:lineRule="exact"/>
        <w:ind w:firstLine="640"/>
        <w:rPr>
          <w:rFonts w:ascii="仿宋_GB2312" w:eastAsia="仿宋_GB2312"/>
          <w:sz w:val="32"/>
          <w:szCs w:val="32"/>
        </w:rPr>
      </w:pPr>
      <w:r>
        <w:rPr>
          <w:rFonts w:hint="eastAsia" w:ascii="仿宋_GB2312" w:eastAsia="仿宋_GB2312"/>
          <w:sz w:val="32"/>
          <w:szCs w:val="32"/>
        </w:rPr>
        <w:t>《钢筋混凝土用钢第3部分钢筋焊接网》GB/T 1499.3</w:t>
      </w:r>
    </w:p>
    <w:p w14:paraId="0E32E2EC">
      <w:pPr>
        <w:pStyle w:val="11"/>
        <w:spacing w:after="0" w:line="560" w:lineRule="exact"/>
        <w:ind w:firstLine="640"/>
        <w:rPr>
          <w:rFonts w:ascii="仿宋_GB2312" w:eastAsia="仿宋_GB2312"/>
          <w:sz w:val="32"/>
          <w:szCs w:val="32"/>
        </w:rPr>
      </w:pPr>
      <w:r>
        <w:rPr>
          <w:rFonts w:hint="eastAsia" w:ascii="仿宋_GB2312" w:eastAsia="仿宋_GB2312"/>
          <w:sz w:val="32"/>
          <w:szCs w:val="32"/>
        </w:rPr>
        <w:t>《清水混凝土应用技术规程》JGJ 169</w:t>
      </w:r>
    </w:p>
    <w:p w14:paraId="54166B49">
      <w:pPr>
        <w:pStyle w:val="11"/>
        <w:spacing w:after="0" w:line="560" w:lineRule="exact"/>
        <w:ind w:firstLine="640"/>
        <w:rPr>
          <w:rFonts w:ascii="仿宋_GB2312" w:eastAsia="仿宋_GB2312"/>
          <w:sz w:val="32"/>
          <w:szCs w:val="32"/>
        </w:rPr>
      </w:pPr>
      <w:r>
        <w:rPr>
          <w:rFonts w:hint="eastAsia" w:ascii="仿宋_GB2312" w:eastAsia="仿宋_GB2312"/>
          <w:sz w:val="32"/>
          <w:szCs w:val="32"/>
        </w:rPr>
        <w:t>《轻骨料混凝土应用技术标准》JGJ/T 12</w:t>
      </w:r>
    </w:p>
    <w:p w14:paraId="572585DF">
      <w:pPr>
        <w:pStyle w:val="11"/>
        <w:spacing w:after="0" w:line="560" w:lineRule="exact"/>
        <w:ind w:firstLine="640"/>
        <w:rPr>
          <w:rFonts w:ascii="仿宋_GB2312" w:eastAsia="仿宋_GB2312"/>
          <w:sz w:val="32"/>
          <w:szCs w:val="32"/>
        </w:rPr>
      </w:pPr>
      <w:r>
        <w:rPr>
          <w:rFonts w:hint="eastAsia" w:ascii="仿宋_GB2312" w:eastAsia="仿宋_GB2312"/>
          <w:sz w:val="32"/>
          <w:szCs w:val="32"/>
        </w:rPr>
        <w:t>《不锈钢热轧钢板和钢带》GB/T 4237</w:t>
      </w:r>
    </w:p>
    <w:p w14:paraId="24C01296">
      <w:pPr>
        <w:pStyle w:val="11"/>
        <w:spacing w:after="0" w:line="560" w:lineRule="exact"/>
        <w:ind w:firstLine="640"/>
        <w:rPr>
          <w:rFonts w:ascii="仿宋_GB2312" w:eastAsia="仿宋_GB2312"/>
          <w:sz w:val="32"/>
          <w:szCs w:val="32"/>
        </w:rPr>
      </w:pPr>
      <w:r>
        <w:rPr>
          <w:rFonts w:hint="eastAsia" w:ascii="仿宋_GB2312" w:eastAsia="仿宋_GB2312"/>
          <w:sz w:val="32"/>
          <w:szCs w:val="32"/>
        </w:rPr>
        <w:t>《不锈钢冷轧钢板和钢带》GB/T 3280</w:t>
      </w:r>
    </w:p>
    <w:p w14:paraId="44AD6F3C">
      <w:pPr>
        <w:pStyle w:val="11"/>
        <w:spacing w:after="0" w:line="560" w:lineRule="exact"/>
        <w:ind w:firstLine="640"/>
        <w:rPr>
          <w:rFonts w:ascii="仿宋_GB2312" w:eastAsia="仿宋_GB2312"/>
          <w:sz w:val="32"/>
          <w:szCs w:val="32"/>
        </w:rPr>
      </w:pPr>
      <w:r>
        <w:rPr>
          <w:rFonts w:hint="eastAsia" w:ascii="仿宋_GB2312" w:eastAsia="仿宋_GB2312"/>
          <w:sz w:val="32"/>
          <w:szCs w:val="32"/>
        </w:rPr>
        <w:t>《不锈钢棒》GB/T 1220</w:t>
      </w:r>
    </w:p>
    <w:p w14:paraId="5CC82E54">
      <w:pPr>
        <w:pStyle w:val="11"/>
        <w:spacing w:after="0" w:line="560" w:lineRule="exact"/>
        <w:ind w:firstLine="640"/>
        <w:rPr>
          <w:rFonts w:ascii="仿宋_GB2312" w:eastAsia="仿宋_GB2312"/>
          <w:sz w:val="32"/>
          <w:szCs w:val="32"/>
        </w:rPr>
      </w:pPr>
      <w:r>
        <w:rPr>
          <w:rFonts w:hint="eastAsia" w:ascii="仿宋_GB2312" w:eastAsia="仿宋_GB2312"/>
          <w:sz w:val="32"/>
          <w:szCs w:val="32"/>
        </w:rPr>
        <w:t>《不锈钢冷加工钢棒》GB/T 4226</w:t>
      </w:r>
    </w:p>
    <w:p w14:paraId="7090C0A6">
      <w:pPr>
        <w:pStyle w:val="11"/>
        <w:spacing w:after="0" w:line="560" w:lineRule="exact"/>
        <w:ind w:firstLine="640"/>
        <w:rPr>
          <w:rFonts w:ascii="仿宋_GB2312" w:eastAsia="仿宋_GB2312"/>
          <w:sz w:val="32"/>
          <w:szCs w:val="32"/>
        </w:rPr>
      </w:pPr>
      <w:r>
        <w:rPr>
          <w:rFonts w:hint="eastAsia" w:ascii="仿宋_GB2312" w:eastAsia="仿宋_GB2312"/>
          <w:sz w:val="32"/>
          <w:szCs w:val="32"/>
        </w:rPr>
        <w:t>《碳素结构钢》GB/T 700</w:t>
      </w:r>
    </w:p>
    <w:p w14:paraId="74001941">
      <w:pPr>
        <w:pStyle w:val="11"/>
        <w:spacing w:after="0" w:line="560" w:lineRule="exact"/>
        <w:ind w:firstLine="640"/>
        <w:rPr>
          <w:rFonts w:ascii="仿宋_GB2312" w:eastAsia="仿宋_GB2312"/>
          <w:sz w:val="32"/>
          <w:szCs w:val="32"/>
        </w:rPr>
      </w:pPr>
      <w:r>
        <w:rPr>
          <w:rFonts w:hint="eastAsia" w:ascii="仿宋_GB2312" w:eastAsia="仿宋_GB2312"/>
          <w:sz w:val="32"/>
          <w:szCs w:val="32"/>
        </w:rPr>
        <w:t>《建筑环境通用规范》GB 55016</w:t>
      </w:r>
    </w:p>
    <w:p w14:paraId="39A9DF01">
      <w:pPr>
        <w:pStyle w:val="11"/>
        <w:spacing w:after="0" w:line="560" w:lineRule="exact"/>
        <w:ind w:firstLine="640"/>
        <w:rPr>
          <w:rFonts w:ascii="仿宋_GB2312" w:eastAsia="仿宋_GB2312"/>
          <w:sz w:val="32"/>
          <w:szCs w:val="32"/>
        </w:rPr>
      </w:pPr>
      <w:r>
        <w:rPr>
          <w:rFonts w:hint="eastAsia" w:ascii="仿宋_GB2312" w:eastAsia="仿宋_GB2312"/>
          <w:sz w:val="32"/>
          <w:szCs w:val="32"/>
        </w:rPr>
        <w:t>《住宅装饰装修工程施工规范》GB 50327</w:t>
      </w:r>
    </w:p>
    <w:p w14:paraId="07A5D9A7">
      <w:pPr>
        <w:pStyle w:val="11"/>
        <w:spacing w:after="0" w:line="560" w:lineRule="exact"/>
        <w:ind w:firstLine="640"/>
        <w:rPr>
          <w:rFonts w:ascii="仿宋_GB2312" w:eastAsia="仿宋_GB2312"/>
          <w:sz w:val="32"/>
          <w:szCs w:val="32"/>
        </w:rPr>
      </w:pPr>
      <w:r>
        <w:rPr>
          <w:rFonts w:hint="eastAsia" w:ascii="仿宋_GB2312" w:eastAsia="仿宋_GB2312"/>
          <w:sz w:val="32"/>
          <w:szCs w:val="32"/>
        </w:rPr>
        <w:t>《建筑设计防火规范》GB 50016</w:t>
      </w:r>
    </w:p>
    <w:p w14:paraId="4522CF78">
      <w:pPr>
        <w:pStyle w:val="11"/>
        <w:spacing w:after="0" w:line="560" w:lineRule="exact"/>
        <w:ind w:firstLine="640"/>
        <w:rPr>
          <w:rFonts w:ascii="仿宋_GB2312" w:eastAsia="仿宋_GB2312"/>
          <w:sz w:val="32"/>
          <w:szCs w:val="32"/>
        </w:rPr>
      </w:pPr>
      <w:r>
        <w:rPr>
          <w:rFonts w:hint="eastAsia" w:ascii="仿宋_GB2312" w:eastAsia="仿宋_GB2312"/>
          <w:sz w:val="32"/>
          <w:szCs w:val="32"/>
        </w:rPr>
        <w:t>《建筑内部装修设计防火规范》GB 50222</w:t>
      </w:r>
    </w:p>
    <w:p w14:paraId="597B8036">
      <w:pPr>
        <w:pStyle w:val="11"/>
        <w:spacing w:after="0" w:line="560" w:lineRule="exact"/>
        <w:ind w:firstLine="640"/>
        <w:rPr>
          <w:rFonts w:ascii="仿宋_GB2312" w:eastAsia="仿宋_GB2312"/>
          <w:sz w:val="32"/>
          <w:szCs w:val="32"/>
        </w:rPr>
      </w:pPr>
      <w:r>
        <w:rPr>
          <w:rFonts w:hint="eastAsia" w:ascii="仿宋_GB2312" w:eastAsia="仿宋_GB2312"/>
          <w:sz w:val="32"/>
          <w:szCs w:val="32"/>
        </w:rPr>
        <w:t>《建筑材料放射性核素限量》GB 6566</w:t>
      </w:r>
    </w:p>
    <w:p w14:paraId="3A2AAAE2">
      <w:pPr>
        <w:pStyle w:val="11"/>
        <w:spacing w:after="0" w:line="560" w:lineRule="exact"/>
        <w:ind w:firstLine="640"/>
        <w:rPr>
          <w:rFonts w:ascii="仿宋_GB2312" w:eastAsia="仿宋_GB2312"/>
          <w:sz w:val="32"/>
          <w:szCs w:val="32"/>
        </w:rPr>
      </w:pPr>
      <w:r>
        <w:rPr>
          <w:rFonts w:hint="eastAsia" w:ascii="仿宋_GB2312" w:eastAsia="仿宋_GB2312"/>
          <w:sz w:val="32"/>
          <w:szCs w:val="32"/>
        </w:rPr>
        <w:t>《建筑节能与可再生能源利用通用规范》GB 55015</w:t>
      </w:r>
    </w:p>
    <w:p w14:paraId="7E605A5F">
      <w:pPr>
        <w:pStyle w:val="11"/>
        <w:spacing w:after="0" w:line="560" w:lineRule="exact"/>
        <w:ind w:firstLine="640"/>
        <w:rPr>
          <w:rFonts w:ascii="仿宋_GB2312" w:eastAsia="仿宋_GB2312"/>
          <w:sz w:val="32"/>
          <w:szCs w:val="32"/>
        </w:rPr>
      </w:pPr>
      <w:r>
        <w:rPr>
          <w:rFonts w:hint="eastAsia" w:ascii="仿宋_GB2312" w:eastAsia="仿宋_GB2312"/>
          <w:sz w:val="32"/>
          <w:szCs w:val="32"/>
        </w:rPr>
        <w:t>《建筑节能工程施工质量验收标准》GB 50411</w:t>
      </w:r>
    </w:p>
    <w:p w14:paraId="7E7B04DF">
      <w:pPr>
        <w:pStyle w:val="11"/>
        <w:spacing w:after="0" w:line="560" w:lineRule="exact"/>
        <w:ind w:firstLine="640"/>
        <w:rPr>
          <w:rFonts w:ascii="仿宋_GB2312" w:eastAsia="仿宋_GB2312"/>
          <w:sz w:val="32"/>
          <w:szCs w:val="32"/>
        </w:rPr>
      </w:pPr>
      <w:r>
        <w:rPr>
          <w:rFonts w:hint="eastAsia" w:ascii="仿宋_GB2312" w:eastAsia="仿宋_GB2312"/>
          <w:sz w:val="32"/>
          <w:szCs w:val="32"/>
        </w:rPr>
        <w:t>《钢结构防火涂料》GB 14907</w:t>
      </w:r>
    </w:p>
    <w:p w14:paraId="578EE28E">
      <w:pPr>
        <w:pStyle w:val="11"/>
        <w:spacing w:after="0" w:line="560" w:lineRule="exact"/>
        <w:ind w:firstLine="640"/>
        <w:rPr>
          <w:rFonts w:ascii="仿宋_GB2312" w:eastAsia="仿宋_GB2312"/>
          <w:sz w:val="32"/>
          <w:szCs w:val="32"/>
        </w:rPr>
      </w:pPr>
      <w:r>
        <w:rPr>
          <w:rFonts w:hint="eastAsia" w:ascii="仿宋_GB2312" w:eastAsia="仿宋_GB2312"/>
          <w:sz w:val="32"/>
          <w:szCs w:val="32"/>
        </w:rPr>
        <w:t>《民用建筑设计统一标准》GB 50352</w:t>
      </w:r>
    </w:p>
    <w:p w14:paraId="72203B20">
      <w:pPr>
        <w:pStyle w:val="11"/>
        <w:spacing w:after="0" w:line="560" w:lineRule="exact"/>
        <w:ind w:firstLine="640"/>
        <w:rPr>
          <w:rFonts w:ascii="仿宋_GB2312" w:eastAsia="仿宋_GB2312"/>
          <w:sz w:val="32"/>
          <w:szCs w:val="32"/>
        </w:rPr>
      </w:pPr>
      <w:r>
        <w:rPr>
          <w:rFonts w:hint="eastAsia" w:ascii="仿宋_GB2312" w:eastAsia="仿宋_GB2312"/>
          <w:sz w:val="32"/>
          <w:szCs w:val="32"/>
        </w:rPr>
        <w:t>《民用建筑热工设计规范》GB 50176</w:t>
      </w:r>
    </w:p>
    <w:p w14:paraId="165D59F9">
      <w:pPr>
        <w:pStyle w:val="11"/>
        <w:spacing w:after="0" w:line="560" w:lineRule="exact"/>
        <w:ind w:firstLine="640"/>
        <w:rPr>
          <w:rFonts w:ascii="仿宋_GB2312" w:eastAsia="仿宋_GB2312"/>
          <w:sz w:val="32"/>
          <w:szCs w:val="32"/>
        </w:rPr>
      </w:pPr>
      <w:r>
        <w:rPr>
          <w:rFonts w:hint="eastAsia" w:ascii="仿宋_GB2312" w:eastAsia="仿宋_GB2312"/>
          <w:sz w:val="32"/>
          <w:szCs w:val="32"/>
        </w:rPr>
        <w:t>《公共建筑节能设计标准》GB 50189</w:t>
      </w:r>
    </w:p>
    <w:p w14:paraId="716DCE60">
      <w:pPr>
        <w:pStyle w:val="11"/>
        <w:spacing w:after="0" w:line="560" w:lineRule="exact"/>
        <w:ind w:firstLine="640"/>
        <w:rPr>
          <w:rFonts w:ascii="仿宋_GB2312" w:eastAsia="仿宋_GB2312"/>
          <w:sz w:val="32"/>
          <w:szCs w:val="32"/>
        </w:rPr>
      </w:pPr>
      <w:r>
        <w:rPr>
          <w:rFonts w:hint="eastAsia" w:ascii="仿宋_GB2312" w:eastAsia="仿宋_GB2312"/>
          <w:sz w:val="32"/>
          <w:szCs w:val="32"/>
        </w:rPr>
        <w:t>《夏热冬暖地区居住建筑节能设计标准》JGJ 75</w:t>
      </w:r>
    </w:p>
    <w:p w14:paraId="08E473DD">
      <w:pPr>
        <w:pStyle w:val="11"/>
        <w:spacing w:after="0" w:line="560" w:lineRule="exact"/>
        <w:ind w:firstLine="640"/>
        <w:rPr>
          <w:rFonts w:ascii="仿宋_GB2312" w:eastAsia="仿宋_GB2312"/>
          <w:sz w:val="32"/>
          <w:szCs w:val="32"/>
        </w:rPr>
      </w:pPr>
      <w:r>
        <w:rPr>
          <w:rFonts w:hint="eastAsia" w:ascii="仿宋_GB2312" w:eastAsia="仿宋_GB2312"/>
          <w:sz w:val="32"/>
          <w:szCs w:val="32"/>
        </w:rPr>
        <w:t>《民用建筑隔声设计规范》GB 50118</w:t>
      </w:r>
    </w:p>
    <w:p w14:paraId="44A283EC">
      <w:pPr>
        <w:pStyle w:val="11"/>
        <w:spacing w:after="0" w:line="560" w:lineRule="exact"/>
        <w:ind w:firstLine="640"/>
        <w:rPr>
          <w:rFonts w:ascii="仿宋_GB2312" w:eastAsia="仿宋_GB2312"/>
          <w:sz w:val="32"/>
          <w:szCs w:val="32"/>
        </w:rPr>
      </w:pPr>
      <w:r>
        <w:rPr>
          <w:rFonts w:hint="eastAsia" w:ascii="仿宋_GB2312" w:eastAsia="仿宋_GB2312"/>
          <w:sz w:val="32"/>
          <w:szCs w:val="32"/>
        </w:rPr>
        <w:t>《民用建筑工程室内环境污染控制标准》GB 50325</w:t>
      </w:r>
    </w:p>
    <w:p w14:paraId="62BEF1B3">
      <w:pPr>
        <w:pStyle w:val="11"/>
        <w:spacing w:after="0" w:line="560" w:lineRule="exact"/>
        <w:ind w:firstLine="640"/>
        <w:rPr>
          <w:rFonts w:ascii="仿宋_GB2312" w:eastAsia="仿宋_GB2312"/>
          <w:sz w:val="32"/>
          <w:szCs w:val="32"/>
        </w:rPr>
      </w:pPr>
      <w:r>
        <w:rPr>
          <w:rFonts w:hint="eastAsia" w:ascii="仿宋_GB2312" w:eastAsia="仿宋_GB2312"/>
          <w:sz w:val="32"/>
          <w:szCs w:val="32"/>
        </w:rPr>
        <w:t>《建筑模数协调标准》GB/T 50002</w:t>
      </w:r>
    </w:p>
    <w:p w14:paraId="6C893605">
      <w:pPr>
        <w:pStyle w:val="11"/>
        <w:spacing w:after="0" w:line="560" w:lineRule="exact"/>
        <w:ind w:firstLine="640"/>
        <w:rPr>
          <w:rFonts w:ascii="仿宋_GB2312" w:eastAsia="仿宋_GB2312"/>
          <w:sz w:val="32"/>
          <w:szCs w:val="32"/>
        </w:rPr>
      </w:pPr>
      <w:r>
        <w:rPr>
          <w:rFonts w:hint="eastAsia" w:ascii="仿宋_GB2312" w:eastAsia="仿宋_GB2312"/>
          <w:sz w:val="32"/>
          <w:szCs w:val="32"/>
        </w:rPr>
        <w:t>《建筑门窗洞口尺寸系列》GB/T 5824</w:t>
      </w:r>
    </w:p>
    <w:p w14:paraId="052B12AF">
      <w:pPr>
        <w:pStyle w:val="11"/>
        <w:spacing w:after="0" w:line="560" w:lineRule="exact"/>
        <w:ind w:firstLine="640"/>
        <w:rPr>
          <w:rFonts w:ascii="仿宋_GB2312" w:eastAsia="仿宋_GB2312"/>
          <w:sz w:val="32"/>
          <w:szCs w:val="32"/>
        </w:rPr>
      </w:pPr>
      <w:r>
        <w:rPr>
          <w:rFonts w:hint="eastAsia" w:ascii="仿宋_GB2312" w:eastAsia="仿宋_GB2312"/>
          <w:sz w:val="32"/>
          <w:szCs w:val="32"/>
        </w:rPr>
        <w:t>《屋面工程技术规范》GB 50345</w:t>
      </w:r>
    </w:p>
    <w:p w14:paraId="44ECC29D">
      <w:pPr>
        <w:pStyle w:val="11"/>
        <w:spacing w:after="0" w:line="560" w:lineRule="exact"/>
        <w:ind w:firstLine="640"/>
        <w:rPr>
          <w:rFonts w:ascii="仿宋_GB2312" w:eastAsia="仿宋_GB2312"/>
          <w:sz w:val="32"/>
          <w:szCs w:val="32"/>
        </w:rPr>
      </w:pPr>
      <w:r>
        <w:rPr>
          <w:rFonts w:hint="eastAsia" w:ascii="仿宋_GB2312" w:eastAsia="仿宋_GB2312"/>
          <w:sz w:val="32"/>
          <w:szCs w:val="32"/>
        </w:rPr>
        <w:t>《坡屋面工程技术规范》GB 50693</w:t>
      </w:r>
    </w:p>
    <w:p w14:paraId="4E85A3A1">
      <w:pPr>
        <w:pStyle w:val="11"/>
        <w:spacing w:after="0" w:line="560" w:lineRule="exact"/>
        <w:ind w:firstLine="640"/>
        <w:rPr>
          <w:rFonts w:ascii="仿宋_GB2312" w:eastAsia="仿宋_GB2312"/>
          <w:sz w:val="32"/>
          <w:szCs w:val="32"/>
        </w:rPr>
      </w:pPr>
      <w:r>
        <w:rPr>
          <w:rFonts w:hint="eastAsia" w:ascii="仿宋_GB2312" w:eastAsia="仿宋_GB2312"/>
          <w:sz w:val="32"/>
          <w:szCs w:val="32"/>
        </w:rPr>
        <w:t>《混凝土结构设计规范》GB 50010</w:t>
      </w:r>
    </w:p>
    <w:p w14:paraId="3A0A4EFB">
      <w:pPr>
        <w:pStyle w:val="11"/>
        <w:spacing w:after="0" w:line="560" w:lineRule="exact"/>
        <w:ind w:firstLine="640"/>
        <w:rPr>
          <w:rFonts w:ascii="仿宋_GB2312" w:eastAsia="仿宋_GB2312"/>
          <w:sz w:val="32"/>
          <w:szCs w:val="32"/>
        </w:rPr>
      </w:pPr>
      <w:r>
        <w:rPr>
          <w:rFonts w:hint="eastAsia" w:ascii="仿宋_GB2312" w:eastAsia="仿宋_GB2312"/>
          <w:sz w:val="32"/>
          <w:szCs w:val="32"/>
        </w:rPr>
        <w:t>《建筑抗震设计规范》GB 50011</w:t>
      </w:r>
    </w:p>
    <w:p w14:paraId="2E71F878">
      <w:pPr>
        <w:pStyle w:val="11"/>
        <w:spacing w:after="0" w:line="560" w:lineRule="exact"/>
        <w:ind w:firstLine="640"/>
        <w:rPr>
          <w:rFonts w:ascii="仿宋_GB2312" w:eastAsia="仿宋_GB2312"/>
          <w:sz w:val="32"/>
          <w:szCs w:val="32"/>
        </w:rPr>
      </w:pPr>
      <w:r>
        <w:rPr>
          <w:rFonts w:hint="eastAsia" w:ascii="仿宋_GB2312" w:eastAsia="仿宋_GB2312"/>
          <w:sz w:val="32"/>
          <w:szCs w:val="32"/>
        </w:rPr>
        <w:t>《装配式混凝土结构技术规程》JGJ 1</w:t>
      </w:r>
    </w:p>
    <w:p w14:paraId="3E662705">
      <w:pPr>
        <w:pStyle w:val="11"/>
        <w:spacing w:after="0" w:line="560" w:lineRule="exact"/>
        <w:ind w:firstLine="640"/>
        <w:rPr>
          <w:rFonts w:ascii="仿宋_GB2312" w:eastAsia="仿宋_GB2312"/>
          <w:sz w:val="32"/>
          <w:szCs w:val="32"/>
        </w:rPr>
      </w:pPr>
      <w:r>
        <w:rPr>
          <w:rFonts w:hint="eastAsia" w:ascii="仿宋_GB2312" w:eastAsia="仿宋_GB2312"/>
          <w:sz w:val="32"/>
          <w:szCs w:val="32"/>
        </w:rPr>
        <w:t>《工程结构通用规范》GB 55001</w:t>
      </w:r>
    </w:p>
    <w:p w14:paraId="498B17CA">
      <w:pPr>
        <w:pStyle w:val="11"/>
        <w:spacing w:after="0" w:line="560" w:lineRule="exact"/>
        <w:ind w:firstLine="640"/>
        <w:rPr>
          <w:rFonts w:ascii="仿宋_GB2312" w:eastAsia="仿宋_GB2312"/>
          <w:sz w:val="32"/>
          <w:szCs w:val="32"/>
        </w:rPr>
      </w:pPr>
      <w:r>
        <w:rPr>
          <w:rFonts w:hint="eastAsia" w:ascii="仿宋_GB2312" w:eastAsia="仿宋_GB2312"/>
          <w:sz w:val="32"/>
          <w:szCs w:val="32"/>
        </w:rPr>
        <w:t>《钢结构设计标准》GB 50017</w:t>
      </w:r>
    </w:p>
    <w:p w14:paraId="19EBE36F">
      <w:pPr>
        <w:pStyle w:val="11"/>
        <w:spacing w:after="0" w:line="560" w:lineRule="exact"/>
        <w:ind w:firstLine="640"/>
        <w:rPr>
          <w:rFonts w:ascii="仿宋_GB2312" w:eastAsia="仿宋_GB2312"/>
          <w:sz w:val="32"/>
          <w:szCs w:val="32"/>
        </w:rPr>
      </w:pPr>
      <w:r>
        <w:rPr>
          <w:rFonts w:hint="eastAsia" w:ascii="仿宋_GB2312" w:eastAsia="仿宋_GB2312"/>
          <w:sz w:val="32"/>
          <w:szCs w:val="32"/>
        </w:rPr>
        <w:t>《高层建筑混凝土结构技术规程》JGJ 3</w:t>
      </w:r>
    </w:p>
    <w:p w14:paraId="32EE8A7B">
      <w:pPr>
        <w:pStyle w:val="11"/>
        <w:spacing w:after="0" w:line="560" w:lineRule="exact"/>
        <w:ind w:firstLine="640"/>
        <w:rPr>
          <w:rFonts w:ascii="仿宋_GB2312" w:eastAsia="仿宋_GB2312"/>
          <w:sz w:val="32"/>
          <w:szCs w:val="32"/>
        </w:rPr>
      </w:pPr>
      <w:r>
        <w:rPr>
          <w:rFonts w:hint="eastAsia" w:ascii="仿宋_GB2312" w:eastAsia="仿宋_GB2312"/>
          <w:sz w:val="32"/>
          <w:szCs w:val="32"/>
        </w:rPr>
        <w:t>《建筑地基基础设计规范》GB 50007</w:t>
      </w:r>
    </w:p>
    <w:p w14:paraId="772547BD">
      <w:pPr>
        <w:pStyle w:val="11"/>
        <w:spacing w:after="0" w:line="560" w:lineRule="exact"/>
        <w:ind w:firstLine="640"/>
        <w:rPr>
          <w:rFonts w:ascii="仿宋_GB2312" w:eastAsia="仿宋_GB2312"/>
          <w:sz w:val="32"/>
          <w:szCs w:val="32"/>
        </w:rPr>
      </w:pPr>
      <w:r>
        <w:rPr>
          <w:rFonts w:hint="eastAsia" w:ascii="仿宋_GB2312" w:eastAsia="仿宋_GB2312"/>
          <w:sz w:val="32"/>
          <w:szCs w:val="32"/>
        </w:rPr>
        <w:t>《建筑结构荷载规范》GB 50009</w:t>
      </w:r>
    </w:p>
    <w:p w14:paraId="0BB1F49B">
      <w:pPr>
        <w:pStyle w:val="11"/>
        <w:spacing w:after="0" w:line="560" w:lineRule="exact"/>
        <w:ind w:firstLine="640"/>
        <w:rPr>
          <w:rFonts w:ascii="仿宋_GB2312" w:eastAsia="仿宋_GB2312"/>
          <w:sz w:val="32"/>
          <w:szCs w:val="32"/>
        </w:rPr>
      </w:pPr>
      <w:r>
        <w:rPr>
          <w:rFonts w:hint="eastAsia" w:ascii="仿宋_GB2312" w:eastAsia="仿宋_GB2312"/>
          <w:sz w:val="32"/>
          <w:szCs w:val="32"/>
        </w:rPr>
        <w:t>《混凝土结构工程施工规范》GB 50666</w:t>
      </w:r>
    </w:p>
    <w:p w14:paraId="7A767217">
      <w:pPr>
        <w:pStyle w:val="11"/>
        <w:spacing w:after="0" w:line="560" w:lineRule="exact"/>
        <w:ind w:firstLine="640"/>
        <w:rPr>
          <w:rFonts w:ascii="仿宋_GB2312" w:eastAsia="仿宋_GB2312"/>
          <w:sz w:val="32"/>
          <w:szCs w:val="32"/>
        </w:rPr>
      </w:pPr>
      <w:r>
        <w:rPr>
          <w:rFonts w:hint="eastAsia" w:ascii="仿宋_GB2312" w:eastAsia="仿宋_GB2312"/>
          <w:sz w:val="32"/>
          <w:szCs w:val="32"/>
        </w:rPr>
        <w:t>《建筑给水排水设计标准》GB 50015</w:t>
      </w:r>
    </w:p>
    <w:p w14:paraId="4A957088">
      <w:pPr>
        <w:pStyle w:val="11"/>
        <w:spacing w:after="0" w:line="560" w:lineRule="exact"/>
        <w:ind w:firstLine="640"/>
        <w:rPr>
          <w:rFonts w:ascii="仿宋_GB2312" w:eastAsia="仿宋_GB2312"/>
          <w:sz w:val="32"/>
          <w:szCs w:val="32"/>
        </w:rPr>
      </w:pPr>
      <w:r>
        <w:rPr>
          <w:rFonts w:hint="eastAsia" w:ascii="仿宋_GB2312" w:eastAsia="仿宋_GB2312"/>
          <w:sz w:val="32"/>
          <w:szCs w:val="32"/>
        </w:rPr>
        <w:t>《建筑给水排水与节水通用规范》GB 55020</w:t>
      </w:r>
    </w:p>
    <w:p w14:paraId="2BE26D3C">
      <w:pPr>
        <w:pStyle w:val="11"/>
        <w:spacing w:after="0" w:line="560" w:lineRule="exact"/>
        <w:ind w:firstLine="640"/>
        <w:rPr>
          <w:rFonts w:ascii="仿宋_GB2312" w:eastAsia="仿宋_GB2312"/>
          <w:sz w:val="32"/>
          <w:szCs w:val="32"/>
        </w:rPr>
      </w:pPr>
      <w:r>
        <w:rPr>
          <w:rFonts w:hint="eastAsia" w:ascii="仿宋_GB2312" w:eastAsia="仿宋_GB2312"/>
          <w:sz w:val="32"/>
          <w:szCs w:val="32"/>
        </w:rPr>
        <w:t>《住宅室内装饰装修设计规范》JGJ 367</w:t>
      </w:r>
    </w:p>
    <w:p w14:paraId="11739D46">
      <w:pPr>
        <w:pStyle w:val="11"/>
        <w:spacing w:after="0" w:line="560" w:lineRule="exact"/>
        <w:ind w:firstLine="640"/>
        <w:rPr>
          <w:rFonts w:ascii="仿宋_GB2312" w:eastAsia="仿宋_GB2312"/>
          <w:sz w:val="32"/>
          <w:szCs w:val="32"/>
        </w:rPr>
      </w:pPr>
      <w:r>
        <w:rPr>
          <w:rFonts w:hint="eastAsia" w:ascii="仿宋_GB2312" w:eastAsia="仿宋_GB2312"/>
          <w:sz w:val="32"/>
          <w:szCs w:val="32"/>
        </w:rPr>
        <w:t>《建筑机电工程抗震设计规范》GB 50981</w:t>
      </w:r>
    </w:p>
    <w:p w14:paraId="65D1FB62">
      <w:pPr>
        <w:pStyle w:val="11"/>
        <w:spacing w:after="0" w:line="560" w:lineRule="exact"/>
        <w:ind w:firstLine="640"/>
        <w:rPr>
          <w:rFonts w:ascii="仿宋_GB2312" w:eastAsia="仿宋_GB2312"/>
          <w:sz w:val="32"/>
          <w:szCs w:val="32"/>
        </w:rPr>
      </w:pPr>
      <w:r>
        <w:rPr>
          <w:rFonts w:hint="eastAsia" w:ascii="仿宋_GB2312" w:eastAsia="仿宋_GB2312"/>
          <w:sz w:val="32"/>
          <w:szCs w:val="32"/>
        </w:rPr>
        <w:t>《建筑节能与可再生能源利用通用规范》GB 55015</w:t>
      </w:r>
    </w:p>
    <w:p w14:paraId="5C95F42C">
      <w:pPr>
        <w:pStyle w:val="11"/>
        <w:spacing w:after="0" w:line="560" w:lineRule="exact"/>
        <w:ind w:firstLine="640"/>
        <w:rPr>
          <w:rFonts w:ascii="仿宋_GB2312" w:eastAsia="仿宋_GB2312"/>
          <w:sz w:val="32"/>
          <w:szCs w:val="32"/>
        </w:rPr>
      </w:pPr>
      <w:r>
        <w:rPr>
          <w:rFonts w:hint="eastAsia" w:ascii="仿宋_GB2312" w:eastAsia="仿宋_GB2312"/>
          <w:sz w:val="32"/>
          <w:szCs w:val="32"/>
        </w:rPr>
        <w:t>《民用建筑供暖通风与空气调节设计规范》GB 50736</w:t>
      </w:r>
    </w:p>
    <w:p w14:paraId="67E01158">
      <w:pPr>
        <w:pStyle w:val="11"/>
        <w:spacing w:after="0" w:line="560" w:lineRule="exact"/>
        <w:ind w:firstLine="640"/>
        <w:rPr>
          <w:rFonts w:ascii="仿宋_GB2312" w:eastAsia="仿宋_GB2312"/>
          <w:sz w:val="32"/>
          <w:szCs w:val="32"/>
        </w:rPr>
      </w:pPr>
      <w:r>
        <w:rPr>
          <w:rFonts w:hint="eastAsia" w:ascii="仿宋_GB2312" w:eastAsia="仿宋_GB2312"/>
          <w:sz w:val="32"/>
          <w:szCs w:val="32"/>
        </w:rPr>
        <w:t>《城镇燃气设计规范》GB 50028</w:t>
      </w:r>
    </w:p>
    <w:p w14:paraId="56C7BE8D">
      <w:pPr>
        <w:pStyle w:val="11"/>
        <w:spacing w:after="0" w:line="560" w:lineRule="exact"/>
        <w:ind w:firstLine="640"/>
        <w:rPr>
          <w:rFonts w:ascii="仿宋_GB2312" w:eastAsia="仿宋_GB2312"/>
          <w:sz w:val="32"/>
          <w:szCs w:val="32"/>
        </w:rPr>
      </w:pPr>
      <w:r>
        <w:rPr>
          <w:rFonts w:hint="eastAsia" w:ascii="仿宋_GB2312" w:eastAsia="仿宋_GB2312"/>
          <w:sz w:val="32"/>
          <w:szCs w:val="32"/>
        </w:rPr>
        <w:t>《供配电系统设计规范》GB 50052</w:t>
      </w:r>
    </w:p>
    <w:p w14:paraId="3BD0D982">
      <w:pPr>
        <w:pStyle w:val="11"/>
        <w:spacing w:after="0" w:line="560" w:lineRule="exact"/>
        <w:ind w:firstLine="640"/>
        <w:rPr>
          <w:rFonts w:ascii="仿宋_GB2312" w:eastAsia="仿宋_GB2312"/>
          <w:sz w:val="32"/>
          <w:szCs w:val="32"/>
        </w:rPr>
      </w:pPr>
      <w:r>
        <w:rPr>
          <w:rFonts w:hint="eastAsia" w:ascii="仿宋_GB2312" w:eastAsia="仿宋_GB2312"/>
          <w:sz w:val="32"/>
          <w:szCs w:val="32"/>
        </w:rPr>
        <w:t>《建筑物防雷设计规范》GB 50057</w:t>
      </w:r>
    </w:p>
    <w:p w14:paraId="23C4325A">
      <w:pPr>
        <w:pStyle w:val="11"/>
        <w:spacing w:after="0" w:line="560" w:lineRule="exact"/>
        <w:ind w:firstLine="640"/>
        <w:rPr>
          <w:rFonts w:ascii="仿宋_GB2312" w:eastAsia="仿宋_GB2312"/>
          <w:sz w:val="32"/>
          <w:szCs w:val="32"/>
        </w:rPr>
      </w:pPr>
      <w:r>
        <w:rPr>
          <w:rFonts w:hint="eastAsia" w:ascii="仿宋_GB2312" w:eastAsia="仿宋_GB2312"/>
          <w:sz w:val="32"/>
          <w:szCs w:val="32"/>
        </w:rPr>
        <w:t>《交流电气装置的接地设计规范》GB/T 50065</w:t>
      </w:r>
    </w:p>
    <w:p w14:paraId="679B61AF">
      <w:pPr>
        <w:pStyle w:val="11"/>
        <w:spacing w:after="0" w:line="560" w:lineRule="exact"/>
        <w:ind w:firstLine="640"/>
        <w:rPr>
          <w:rFonts w:ascii="仿宋_GB2312" w:eastAsia="仿宋_GB2312"/>
          <w:sz w:val="32"/>
          <w:szCs w:val="32"/>
        </w:rPr>
      </w:pPr>
      <w:r>
        <w:rPr>
          <w:rFonts w:hint="eastAsia" w:ascii="仿宋_GB2312" w:eastAsia="仿宋_GB2312"/>
          <w:sz w:val="32"/>
          <w:szCs w:val="32"/>
        </w:rPr>
        <w:t>《低压配电设计规范》GB 50054</w:t>
      </w:r>
    </w:p>
    <w:p w14:paraId="29C4B22E">
      <w:pPr>
        <w:pStyle w:val="11"/>
        <w:spacing w:after="0" w:line="560" w:lineRule="exact"/>
        <w:ind w:firstLine="640"/>
        <w:rPr>
          <w:rFonts w:ascii="仿宋_GB2312" w:eastAsia="仿宋_GB2312"/>
          <w:sz w:val="32"/>
          <w:szCs w:val="32"/>
        </w:rPr>
      </w:pPr>
      <w:r>
        <w:rPr>
          <w:rFonts w:hint="eastAsia" w:ascii="仿宋_GB2312" w:eastAsia="仿宋_GB2312"/>
          <w:sz w:val="32"/>
          <w:szCs w:val="32"/>
        </w:rPr>
        <w:t>《民用建筑电气设计标准》GB 51348</w:t>
      </w:r>
    </w:p>
    <w:p w14:paraId="2A9F94B1">
      <w:pPr>
        <w:pStyle w:val="11"/>
        <w:spacing w:after="0" w:line="560" w:lineRule="exact"/>
        <w:ind w:firstLine="640"/>
        <w:rPr>
          <w:rFonts w:ascii="仿宋_GB2312" w:eastAsia="仿宋_GB2312"/>
          <w:sz w:val="32"/>
          <w:szCs w:val="32"/>
        </w:rPr>
      </w:pPr>
      <w:r>
        <w:rPr>
          <w:rFonts w:hint="eastAsia" w:ascii="仿宋_GB2312" w:eastAsia="仿宋_GB2312"/>
          <w:sz w:val="32"/>
          <w:szCs w:val="32"/>
        </w:rPr>
        <w:t>《建筑电气与智能化通用规范》GB 55024</w:t>
      </w:r>
    </w:p>
    <w:p w14:paraId="7BA27ADD">
      <w:pPr>
        <w:pStyle w:val="11"/>
        <w:spacing w:after="0" w:line="560" w:lineRule="exact"/>
        <w:ind w:firstLine="640"/>
        <w:rPr>
          <w:rFonts w:ascii="仿宋_GB2312" w:eastAsia="仿宋_GB2312"/>
          <w:sz w:val="32"/>
          <w:szCs w:val="32"/>
        </w:rPr>
      </w:pPr>
      <w:r>
        <w:rPr>
          <w:rFonts w:hint="eastAsia" w:ascii="仿宋_GB2312" w:eastAsia="仿宋_GB2312"/>
          <w:sz w:val="32"/>
          <w:szCs w:val="32"/>
        </w:rPr>
        <w:t>《钢筋焊接及验收规程》JGJ 18</w:t>
      </w:r>
    </w:p>
    <w:p w14:paraId="60EA0C5C">
      <w:pPr>
        <w:pStyle w:val="11"/>
        <w:spacing w:after="0" w:line="560" w:lineRule="exact"/>
        <w:ind w:firstLine="640"/>
        <w:rPr>
          <w:rFonts w:ascii="仿宋_GB2312" w:eastAsia="仿宋_GB2312"/>
          <w:sz w:val="32"/>
          <w:szCs w:val="32"/>
        </w:rPr>
      </w:pPr>
      <w:r>
        <w:rPr>
          <w:rFonts w:hint="eastAsia" w:ascii="仿宋_GB2312" w:eastAsia="仿宋_GB2312"/>
          <w:sz w:val="32"/>
          <w:szCs w:val="32"/>
        </w:rPr>
        <w:t>《钢筋机械连接技术规程》JGJ 107</w:t>
      </w:r>
    </w:p>
    <w:p w14:paraId="7013F72A">
      <w:pPr>
        <w:pStyle w:val="11"/>
        <w:spacing w:after="0" w:line="560" w:lineRule="exact"/>
        <w:ind w:firstLine="640"/>
        <w:rPr>
          <w:rFonts w:ascii="仿宋_GB2312" w:eastAsia="仿宋_GB2312"/>
          <w:sz w:val="32"/>
          <w:szCs w:val="32"/>
        </w:rPr>
      </w:pPr>
      <w:r>
        <w:rPr>
          <w:rFonts w:hint="eastAsia" w:ascii="仿宋_GB2312" w:eastAsia="仿宋_GB2312"/>
          <w:sz w:val="32"/>
          <w:szCs w:val="32"/>
        </w:rPr>
        <w:t>《建筑给水排水及采暖工程施工质量验收规范》GB 50242</w:t>
      </w:r>
    </w:p>
    <w:p w14:paraId="0F11E53E">
      <w:pPr>
        <w:pStyle w:val="11"/>
        <w:spacing w:after="0" w:line="560" w:lineRule="exact"/>
        <w:ind w:firstLine="640"/>
        <w:rPr>
          <w:rFonts w:ascii="仿宋_GB2312" w:eastAsia="仿宋_GB2312"/>
          <w:sz w:val="32"/>
          <w:szCs w:val="32"/>
        </w:rPr>
      </w:pPr>
      <w:r>
        <w:rPr>
          <w:rFonts w:hint="eastAsia" w:ascii="仿宋_GB2312" w:eastAsia="仿宋_GB2312"/>
          <w:sz w:val="32"/>
          <w:szCs w:val="32"/>
        </w:rPr>
        <w:t>《通风与空调工程施工质量验收规范》GB 50243</w:t>
      </w:r>
    </w:p>
    <w:p w14:paraId="123F5FF3">
      <w:pPr>
        <w:pStyle w:val="11"/>
        <w:spacing w:after="0" w:line="560" w:lineRule="exact"/>
        <w:ind w:firstLine="640"/>
        <w:rPr>
          <w:rFonts w:ascii="仿宋_GB2312" w:eastAsia="仿宋_GB2312"/>
          <w:sz w:val="32"/>
          <w:szCs w:val="32"/>
        </w:rPr>
      </w:pPr>
      <w:r>
        <w:rPr>
          <w:rFonts w:hint="eastAsia" w:ascii="仿宋_GB2312" w:eastAsia="仿宋_GB2312"/>
          <w:sz w:val="32"/>
          <w:szCs w:val="32"/>
        </w:rPr>
        <w:t>《混凝土结构工程施工质量验收规范》GB 50204</w:t>
      </w:r>
    </w:p>
    <w:p w14:paraId="39A56AD5">
      <w:pPr>
        <w:pStyle w:val="11"/>
        <w:spacing w:after="0" w:line="560" w:lineRule="exact"/>
        <w:ind w:firstLine="640"/>
        <w:rPr>
          <w:rFonts w:ascii="仿宋_GB2312" w:eastAsia="仿宋_GB2312"/>
          <w:sz w:val="32"/>
          <w:szCs w:val="32"/>
        </w:rPr>
      </w:pPr>
      <w:r>
        <w:rPr>
          <w:rFonts w:hint="eastAsia" w:ascii="仿宋_GB2312" w:eastAsia="仿宋_GB2312"/>
          <w:sz w:val="32"/>
          <w:szCs w:val="32"/>
        </w:rPr>
        <w:t>《建筑工程饰面砖粘结强度检验标准》JGJ/T 110</w:t>
      </w:r>
    </w:p>
    <w:p w14:paraId="7B2A84E4">
      <w:pPr>
        <w:pStyle w:val="11"/>
        <w:spacing w:after="0" w:line="560" w:lineRule="exact"/>
        <w:ind w:firstLine="640"/>
        <w:rPr>
          <w:rFonts w:ascii="仿宋_GB2312" w:eastAsia="仿宋_GB2312"/>
          <w:sz w:val="32"/>
          <w:szCs w:val="32"/>
        </w:rPr>
      </w:pPr>
      <w:r>
        <w:rPr>
          <w:rFonts w:hint="eastAsia" w:ascii="仿宋_GB2312" w:eastAsia="仿宋_GB2312"/>
          <w:sz w:val="32"/>
          <w:szCs w:val="32"/>
        </w:rPr>
        <w:t>《外墙饰面砖工程施工及验收规程》JGJ 126</w:t>
      </w:r>
    </w:p>
    <w:p w14:paraId="17910DE7">
      <w:pPr>
        <w:pStyle w:val="11"/>
        <w:spacing w:after="0" w:line="560" w:lineRule="exact"/>
        <w:ind w:firstLine="640"/>
        <w:rPr>
          <w:rFonts w:ascii="仿宋_GB2312" w:eastAsia="仿宋_GB2312"/>
          <w:sz w:val="32"/>
          <w:szCs w:val="32"/>
        </w:rPr>
      </w:pPr>
      <w:r>
        <w:rPr>
          <w:rFonts w:hint="eastAsia" w:ascii="仿宋_GB2312" w:eastAsia="仿宋_GB2312"/>
          <w:sz w:val="32"/>
          <w:szCs w:val="32"/>
        </w:rPr>
        <w:t>《建筑施工高处作业安全技术规范》JGJ 80</w:t>
      </w:r>
    </w:p>
    <w:p w14:paraId="3878992B">
      <w:pPr>
        <w:pStyle w:val="11"/>
        <w:spacing w:after="0" w:line="560" w:lineRule="exact"/>
        <w:ind w:firstLine="640"/>
        <w:rPr>
          <w:rFonts w:ascii="仿宋_GB2312" w:eastAsia="仿宋_GB2312"/>
          <w:sz w:val="32"/>
          <w:szCs w:val="32"/>
        </w:rPr>
      </w:pPr>
      <w:r>
        <w:rPr>
          <w:rFonts w:hint="eastAsia" w:ascii="仿宋_GB2312" w:eastAsia="仿宋_GB2312"/>
          <w:sz w:val="32"/>
          <w:szCs w:val="32"/>
        </w:rPr>
        <w:t>《建筑机械使用安全技术规程》JGJ 33</w:t>
      </w:r>
    </w:p>
    <w:p w14:paraId="06D4810F">
      <w:pPr>
        <w:pStyle w:val="11"/>
        <w:spacing w:after="0" w:line="560" w:lineRule="exact"/>
        <w:ind w:firstLine="640"/>
        <w:rPr>
          <w:rFonts w:ascii="仿宋_GB2312" w:eastAsia="仿宋_GB2312"/>
          <w:sz w:val="32"/>
          <w:szCs w:val="32"/>
        </w:rPr>
      </w:pPr>
      <w:r>
        <w:rPr>
          <w:rFonts w:hint="eastAsia" w:ascii="仿宋_GB2312" w:eastAsia="仿宋_GB2312"/>
          <w:sz w:val="32"/>
          <w:szCs w:val="32"/>
        </w:rPr>
        <w:t>《施工现场临时用电安全技术规范》JGJ 46</w:t>
      </w:r>
    </w:p>
    <w:p w14:paraId="02C5666E">
      <w:pPr>
        <w:pStyle w:val="11"/>
        <w:spacing w:after="0" w:line="560" w:lineRule="exact"/>
        <w:ind w:firstLine="640"/>
        <w:rPr>
          <w:rFonts w:ascii="仿宋_GB2312" w:eastAsia="仿宋_GB2312"/>
          <w:sz w:val="32"/>
          <w:szCs w:val="32"/>
        </w:rPr>
      </w:pPr>
      <w:r>
        <w:rPr>
          <w:rFonts w:hint="eastAsia" w:ascii="仿宋_GB2312" w:eastAsia="仿宋_GB2312"/>
          <w:sz w:val="32"/>
          <w:szCs w:val="32"/>
        </w:rPr>
        <w:t>《建筑施工起重吊装工程安全技术规范》JGJ 276</w:t>
      </w:r>
    </w:p>
    <w:p w14:paraId="24E0CF36">
      <w:pPr>
        <w:pStyle w:val="11"/>
        <w:spacing w:after="0" w:line="560" w:lineRule="exact"/>
        <w:ind w:firstLine="640"/>
        <w:rPr>
          <w:rFonts w:ascii="仿宋_GB2312" w:eastAsia="仿宋_GB2312"/>
          <w:sz w:val="32"/>
          <w:szCs w:val="32"/>
        </w:rPr>
      </w:pPr>
      <w:r>
        <w:rPr>
          <w:rFonts w:hint="eastAsia" w:ascii="仿宋_GB2312" w:eastAsia="仿宋_GB2312"/>
          <w:sz w:val="32"/>
          <w:szCs w:val="32"/>
        </w:rPr>
        <w:t>《建筑工程绿色施工规范》GB/T 50905</w:t>
      </w:r>
    </w:p>
    <w:p w14:paraId="55ECDD95">
      <w:pPr>
        <w:pStyle w:val="11"/>
        <w:spacing w:after="0" w:line="560" w:lineRule="exact"/>
        <w:ind w:firstLine="640"/>
        <w:rPr>
          <w:rFonts w:ascii="仿宋_GB2312" w:eastAsia="仿宋_GB2312"/>
          <w:sz w:val="32"/>
          <w:szCs w:val="32"/>
        </w:rPr>
      </w:pPr>
      <w:r>
        <w:rPr>
          <w:rFonts w:hint="eastAsia" w:ascii="仿宋_GB2312" w:eastAsia="仿宋_GB2312"/>
          <w:sz w:val="32"/>
          <w:szCs w:val="32"/>
        </w:rPr>
        <w:t>《工程测量标准》GB 50026</w:t>
      </w:r>
    </w:p>
    <w:p w14:paraId="31822148">
      <w:pPr>
        <w:pStyle w:val="11"/>
        <w:spacing w:after="0" w:line="560" w:lineRule="exact"/>
        <w:ind w:firstLine="640"/>
        <w:rPr>
          <w:rFonts w:ascii="仿宋_GB2312" w:eastAsia="仿宋_GB2312"/>
          <w:sz w:val="32"/>
          <w:szCs w:val="32"/>
        </w:rPr>
      </w:pPr>
      <w:r>
        <w:rPr>
          <w:rFonts w:hint="eastAsia" w:ascii="仿宋_GB2312" w:eastAsia="仿宋_GB2312"/>
          <w:sz w:val="32"/>
          <w:szCs w:val="32"/>
        </w:rPr>
        <w:t>《自密实混凝土应用技术规程》JGJ/T 283</w:t>
      </w:r>
    </w:p>
    <w:p w14:paraId="7E366DDA">
      <w:pPr>
        <w:pStyle w:val="11"/>
        <w:spacing w:after="0" w:line="560" w:lineRule="exact"/>
        <w:ind w:firstLine="640"/>
        <w:rPr>
          <w:rFonts w:ascii="仿宋_GB2312" w:eastAsia="仿宋_GB2312"/>
          <w:sz w:val="32"/>
          <w:szCs w:val="32"/>
        </w:rPr>
      </w:pPr>
      <w:r>
        <w:rPr>
          <w:rFonts w:hint="eastAsia" w:ascii="仿宋_GB2312" w:eastAsia="仿宋_GB2312"/>
          <w:sz w:val="32"/>
          <w:szCs w:val="32"/>
        </w:rPr>
        <w:t>《钢结构焊接规范》GB 50661</w:t>
      </w:r>
    </w:p>
    <w:p w14:paraId="0DFCB537">
      <w:pPr>
        <w:pStyle w:val="11"/>
        <w:spacing w:after="0" w:line="560" w:lineRule="exact"/>
        <w:ind w:firstLine="640"/>
        <w:rPr>
          <w:rFonts w:ascii="仿宋_GB2312" w:eastAsia="仿宋_GB2312"/>
          <w:sz w:val="32"/>
          <w:szCs w:val="32"/>
        </w:rPr>
      </w:pPr>
      <w:r>
        <w:rPr>
          <w:rFonts w:hint="eastAsia" w:ascii="仿宋_GB2312" w:eastAsia="仿宋_GB2312"/>
          <w:sz w:val="32"/>
          <w:szCs w:val="32"/>
        </w:rPr>
        <w:t>《钢结构工程施工规范》GB 50755</w:t>
      </w:r>
    </w:p>
    <w:p w14:paraId="6316B6FA">
      <w:pPr>
        <w:pStyle w:val="11"/>
        <w:spacing w:after="0" w:line="560" w:lineRule="exact"/>
        <w:ind w:firstLine="640"/>
        <w:rPr>
          <w:rFonts w:ascii="仿宋_GB2312" w:eastAsia="仿宋_GB2312"/>
          <w:sz w:val="32"/>
          <w:szCs w:val="32"/>
        </w:rPr>
      </w:pPr>
      <w:r>
        <w:rPr>
          <w:rFonts w:hint="eastAsia" w:ascii="仿宋_GB2312" w:eastAsia="仿宋_GB2312"/>
          <w:sz w:val="32"/>
          <w:szCs w:val="32"/>
        </w:rPr>
        <w:t>《建筑工程施工质量验收统一标准》GB 50300</w:t>
      </w:r>
    </w:p>
    <w:p w14:paraId="17CEA41B">
      <w:pPr>
        <w:pStyle w:val="11"/>
        <w:spacing w:after="0" w:line="560" w:lineRule="exact"/>
        <w:ind w:firstLine="640"/>
        <w:rPr>
          <w:rFonts w:ascii="仿宋_GB2312" w:eastAsia="仿宋_GB2312"/>
          <w:sz w:val="32"/>
          <w:szCs w:val="32"/>
        </w:rPr>
      </w:pPr>
      <w:r>
        <w:rPr>
          <w:rFonts w:hint="eastAsia" w:ascii="仿宋_GB2312" w:eastAsia="仿宋_GB2312"/>
          <w:sz w:val="32"/>
          <w:szCs w:val="32"/>
        </w:rPr>
        <w:t>《建筑电气工程施工质量验收规范》GB 50303</w:t>
      </w:r>
    </w:p>
    <w:p w14:paraId="606CB928">
      <w:pPr>
        <w:pStyle w:val="11"/>
        <w:spacing w:after="0" w:line="560" w:lineRule="exact"/>
        <w:ind w:firstLine="640"/>
        <w:rPr>
          <w:rFonts w:ascii="仿宋_GB2312" w:eastAsia="仿宋_GB2312"/>
          <w:sz w:val="32"/>
          <w:szCs w:val="32"/>
        </w:rPr>
      </w:pPr>
      <w:r>
        <w:rPr>
          <w:rFonts w:hint="eastAsia" w:ascii="仿宋_GB2312" w:eastAsia="仿宋_GB2312"/>
          <w:sz w:val="32"/>
          <w:szCs w:val="32"/>
        </w:rPr>
        <w:t>《火灾自动报警系统施工及验收标准》GB 50166</w:t>
      </w:r>
    </w:p>
    <w:p w14:paraId="383051A4">
      <w:pPr>
        <w:pStyle w:val="11"/>
        <w:spacing w:after="0" w:line="560" w:lineRule="exact"/>
        <w:ind w:firstLine="640"/>
        <w:rPr>
          <w:rFonts w:ascii="仿宋_GB2312" w:eastAsia="仿宋_GB2312"/>
          <w:sz w:val="32"/>
          <w:szCs w:val="32"/>
        </w:rPr>
      </w:pPr>
      <w:r>
        <w:rPr>
          <w:rFonts w:hint="eastAsia" w:ascii="仿宋_GB2312" w:eastAsia="仿宋_GB2312"/>
          <w:sz w:val="32"/>
          <w:szCs w:val="32"/>
        </w:rPr>
        <w:t>《建筑装饰装修工程质量验收标准》GB 50210</w:t>
      </w:r>
    </w:p>
    <w:p w14:paraId="0187D627">
      <w:pPr>
        <w:pStyle w:val="11"/>
        <w:spacing w:after="0" w:line="560" w:lineRule="exact"/>
        <w:ind w:firstLine="640"/>
        <w:rPr>
          <w:rFonts w:ascii="仿宋_GB2312" w:eastAsia="仿宋_GB2312"/>
          <w:sz w:val="32"/>
          <w:szCs w:val="32"/>
        </w:rPr>
      </w:pPr>
      <w:r>
        <w:rPr>
          <w:rFonts w:hint="eastAsia" w:ascii="仿宋_GB2312" w:eastAsia="仿宋_GB2312"/>
          <w:sz w:val="32"/>
          <w:szCs w:val="32"/>
        </w:rPr>
        <w:t>《建筑轻质条板隔墙技术规程》JGJ/T 157</w:t>
      </w:r>
    </w:p>
    <w:p w14:paraId="2B210225">
      <w:pPr>
        <w:pStyle w:val="11"/>
        <w:spacing w:after="0" w:line="560" w:lineRule="exact"/>
        <w:ind w:firstLine="640"/>
        <w:rPr>
          <w:rFonts w:ascii="仿宋_GB2312" w:eastAsia="仿宋_GB2312"/>
          <w:sz w:val="32"/>
          <w:szCs w:val="32"/>
        </w:rPr>
      </w:pPr>
      <w:r>
        <w:rPr>
          <w:rFonts w:hint="eastAsia" w:ascii="仿宋_GB2312" w:eastAsia="仿宋_GB2312"/>
          <w:sz w:val="32"/>
          <w:szCs w:val="32"/>
        </w:rPr>
        <w:t>《公共建筑吊顶工程技术规程》JGJ 345</w:t>
      </w:r>
    </w:p>
    <w:p w14:paraId="5277FEB4">
      <w:pPr>
        <w:pStyle w:val="11"/>
        <w:spacing w:after="0" w:line="560" w:lineRule="exact"/>
        <w:ind w:firstLine="640"/>
        <w:rPr>
          <w:rFonts w:ascii="仿宋_GB2312" w:eastAsia="仿宋_GB2312"/>
          <w:sz w:val="32"/>
          <w:szCs w:val="32"/>
        </w:rPr>
      </w:pPr>
      <w:r>
        <w:rPr>
          <w:rFonts w:hint="eastAsia" w:ascii="仿宋_GB2312" w:eastAsia="仿宋_GB2312"/>
          <w:sz w:val="32"/>
          <w:szCs w:val="32"/>
        </w:rPr>
        <w:t>《钢结构工程施工质量验收标准》GB 50205</w:t>
      </w:r>
    </w:p>
    <w:p w14:paraId="50263F38">
      <w:pPr>
        <w:pStyle w:val="11"/>
        <w:spacing w:after="0" w:line="560" w:lineRule="exact"/>
        <w:ind w:firstLine="640"/>
        <w:rPr>
          <w:rFonts w:ascii="仿宋_GB2312" w:hAnsi="黑体" w:eastAsia="仿宋_GB2312" w:cs="黑体"/>
          <w:sz w:val="32"/>
          <w:szCs w:val="32"/>
        </w:rPr>
      </w:pPr>
      <w:r>
        <w:rPr>
          <w:rFonts w:hint="eastAsia" w:ascii="仿宋_GB2312" w:eastAsia="仿宋_GB2312"/>
          <w:sz w:val="32"/>
          <w:szCs w:val="32"/>
        </w:rPr>
        <w:t>《建筑防水工程技术规程》DBJ/T 15-19</w:t>
      </w:r>
    </w:p>
    <w:p w14:paraId="6D9EFFEF">
      <w:pPr>
        <w:snapToGrid w:val="0"/>
        <w:spacing w:beforeLines="50" w:afterLines="50" w:line="560" w:lineRule="exact"/>
        <w:ind w:firstLine="640"/>
        <w:outlineLvl w:val="0"/>
        <w:rPr>
          <w:rFonts w:ascii="黑体" w:hAnsi="黑体" w:eastAsia="黑体" w:cs="黑体"/>
          <w:szCs w:val="32"/>
        </w:rPr>
      </w:pPr>
      <w:r>
        <w:rPr>
          <w:rFonts w:hint="eastAsia" w:ascii="黑体" w:hAnsi="黑体" w:eastAsia="黑体" w:cs="黑体"/>
          <w:szCs w:val="32"/>
        </w:rPr>
        <w:t>七、标准中涉及专利的情况</w:t>
      </w:r>
    </w:p>
    <w:p w14:paraId="065F1D6F">
      <w:pPr>
        <w:pStyle w:val="11"/>
        <w:spacing w:after="0" w:line="560" w:lineRule="exact"/>
        <w:ind w:firstLine="640"/>
        <w:rPr>
          <w:rFonts w:ascii="仿宋_GB2312" w:eastAsia="仿宋_GB2312"/>
          <w:sz w:val="32"/>
          <w:szCs w:val="32"/>
        </w:rPr>
      </w:pPr>
      <w:r>
        <w:rPr>
          <w:rFonts w:hint="eastAsia" w:ascii="仿宋_GB2312" w:eastAsia="仿宋_GB2312"/>
          <w:sz w:val="32"/>
          <w:szCs w:val="32"/>
        </w:rPr>
        <w:t>涉及专利情况（包括专利名称、专利号、专利持有人、有效期等相关信息，需提交相关专利证明文件复印件）以及专利持有人或专利申请人对标准纳入专利的声明（有三种情况：免费许可、合理无歧视收费许可、不同意许可）</w:t>
      </w:r>
    </w:p>
    <w:p w14:paraId="48510D1A">
      <w:pPr>
        <w:pStyle w:val="11"/>
        <w:spacing w:after="0" w:line="560" w:lineRule="exact"/>
        <w:ind w:firstLine="640"/>
        <w:rPr>
          <w:rFonts w:ascii="仿宋_GB2312" w:eastAsia="仿宋_GB2312"/>
          <w:sz w:val="32"/>
          <w:szCs w:val="32"/>
        </w:rPr>
      </w:pPr>
      <w:r>
        <w:rPr>
          <w:rFonts w:hint="eastAsia" w:ascii="仿宋_GB2312" w:eastAsia="仿宋_GB2312"/>
          <w:sz w:val="32"/>
          <w:szCs w:val="32"/>
        </w:rPr>
        <w:t>涉及专利情况：</w:t>
      </w:r>
    </w:p>
    <w:p w14:paraId="1D367229">
      <w:pPr>
        <w:pStyle w:val="11"/>
        <w:numPr>
          <w:ilvl w:val="0"/>
          <w:numId w:val="3"/>
        </w:numPr>
        <w:spacing w:after="0" w:line="560" w:lineRule="exact"/>
        <w:ind w:left="0" w:firstLine="640"/>
        <w:rPr>
          <w:rFonts w:ascii="仿宋_GB2312" w:eastAsia="仿宋_GB2312"/>
          <w:sz w:val="32"/>
          <w:szCs w:val="32"/>
        </w:rPr>
      </w:pPr>
      <w:r>
        <w:rPr>
          <w:rFonts w:hint="eastAsia" w:ascii="仿宋_GB2312" w:eastAsia="仿宋_GB2312"/>
          <w:sz w:val="32"/>
          <w:szCs w:val="32"/>
        </w:rPr>
        <w:t xml:space="preserve">一种基于混凝土箱模的免拆模建造方法 201911202524.8 </w:t>
      </w:r>
    </w:p>
    <w:p w14:paraId="30E70593">
      <w:pPr>
        <w:pStyle w:val="11"/>
        <w:numPr>
          <w:ilvl w:val="0"/>
          <w:numId w:val="3"/>
        </w:numPr>
        <w:spacing w:after="0" w:line="560" w:lineRule="exact"/>
        <w:ind w:left="0" w:firstLine="640"/>
        <w:rPr>
          <w:rFonts w:ascii="仿宋_GB2312" w:eastAsia="仿宋_GB2312"/>
          <w:sz w:val="32"/>
          <w:szCs w:val="32"/>
        </w:rPr>
      </w:pPr>
      <w:r>
        <w:rPr>
          <w:rFonts w:hint="eastAsia" w:ascii="仿宋_GB2312" w:eastAsia="仿宋_GB2312"/>
          <w:sz w:val="32"/>
          <w:szCs w:val="32"/>
        </w:rPr>
        <w:t>一种预制卫生间及其施工方法 202111510840.9</w:t>
      </w:r>
    </w:p>
    <w:p w14:paraId="1E646D15">
      <w:pPr>
        <w:pStyle w:val="11"/>
        <w:numPr>
          <w:ilvl w:val="0"/>
          <w:numId w:val="3"/>
        </w:numPr>
        <w:spacing w:after="0" w:line="560" w:lineRule="exact"/>
        <w:ind w:left="0" w:firstLine="640"/>
        <w:rPr>
          <w:rFonts w:ascii="仿宋_GB2312" w:eastAsia="仿宋_GB2312"/>
          <w:sz w:val="32"/>
          <w:szCs w:val="32"/>
        </w:rPr>
      </w:pPr>
      <w:r>
        <w:rPr>
          <w:rFonts w:hint="eastAsia" w:ascii="仿宋_GB2312" w:eastAsia="仿宋_GB2312"/>
          <w:sz w:val="32"/>
          <w:szCs w:val="32"/>
        </w:rPr>
        <w:t>一种后装顶板的预制卫生间及其施工方法 202111509037.3</w:t>
      </w:r>
    </w:p>
    <w:p w14:paraId="32852B6C">
      <w:pPr>
        <w:pStyle w:val="11"/>
        <w:numPr>
          <w:ilvl w:val="0"/>
          <w:numId w:val="3"/>
        </w:numPr>
        <w:spacing w:after="0" w:line="560" w:lineRule="exact"/>
        <w:ind w:left="0" w:firstLine="640"/>
        <w:rPr>
          <w:rFonts w:ascii="仿宋_GB2312" w:eastAsia="仿宋_GB2312"/>
          <w:sz w:val="32"/>
          <w:szCs w:val="32"/>
        </w:rPr>
      </w:pPr>
      <w:r>
        <w:rPr>
          <w:rFonts w:hint="eastAsia" w:ascii="仿宋_GB2312" w:eastAsia="仿宋_GB2312"/>
          <w:sz w:val="32"/>
          <w:szCs w:val="32"/>
        </w:rPr>
        <w:t xml:space="preserve">一种混凝土框架连接节点及建筑构造 202111206353.3 </w:t>
      </w:r>
    </w:p>
    <w:p w14:paraId="38BF3B93">
      <w:pPr>
        <w:pStyle w:val="11"/>
        <w:numPr>
          <w:ilvl w:val="0"/>
          <w:numId w:val="3"/>
        </w:numPr>
        <w:spacing w:after="0" w:line="560" w:lineRule="exact"/>
        <w:ind w:left="0" w:firstLine="640"/>
        <w:rPr>
          <w:rFonts w:ascii="仿宋_GB2312" w:eastAsia="仿宋_GB2312"/>
          <w:sz w:val="32"/>
          <w:szCs w:val="32"/>
        </w:rPr>
      </w:pPr>
      <w:r>
        <w:rPr>
          <w:rFonts w:hint="eastAsia" w:ascii="仿宋_GB2312" w:eastAsia="仿宋_GB2312"/>
          <w:sz w:val="32"/>
          <w:szCs w:val="32"/>
        </w:rPr>
        <w:t xml:space="preserve">一种用于大跨度预制件吊装的可拆卸支撑架及其制作方法 202011367445.5 </w:t>
      </w:r>
    </w:p>
    <w:p w14:paraId="12E73DB5">
      <w:pPr>
        <w:pStyle w:val="11"/>
        <w:numPr>
          <w:ilvl w:val="0"/>
          <w:numId w:val="3"/>
        </w:numPr>
        <w:spacing w:after="0" w:line="560" w:lineRule="exact"/>
        <w:ind w:left="0" w:firstLine="640"/>
        <w:rPr>
          <w:rFonts w:ascii="仿宋_GB2312" w:eastAsia="仿宋_GB2312"/>
          <w:sz w:val="32"/>
          <w:szCs w:val="32"/>
        </w:rPr>
      </w:pPr>
      <w:r>
        <w:rPr>
          <w:rFonts w:hint="eastAsia" w:ascii="仿宋_GB2312" w:eastAsia="仿宋_GB2312"/>
          <w:sz w:val="32"/>
          <w:szCs w:val="32"/>
        </w:rPr>
        <w:t xml:space="preserve">预制卫生间 201310138308.8 </w:t>
      </w:r>
    </w:p>
    <w:p w14:paraId="57277524">
      <w:pPr>
        <w:pStyle w:val="11"/>
        <w:numPr>
          <w:ilvl w:val="0"/>
          <w:numId w:val="3"/>
        </w:numPr>
        <w:spacing w:after="0" w:line="560" w:lineRule="exact"/>
        <w:ind w:left="0" w:firstLine="640"/>
        <w:rPr>
          <w:rFonts w:ascii="仿宋_GB2312" w:eastAsia="仿宋_GB2312"/>
          <w:sz w:val="32"/>
          <w:szCs w:val="32"/>
        </w:rPr>
      </w:pPr>
      <w:r>
        <w:rPr>
          <w:rFonts w:hint="eastAsia" w:ascii="仿宋_GB2312" w:eastAsia="仿宋_GB2312"/>
          <w:sz w:val="32"/>
          <w:szCs w:val="32"/>
        </w:rPr>
        <w:t>混凝土箱模 201922139743.8</w:t>
      </w:r>
    </w:p>
    <w:p w14:paraId="72CDC792">
      <w:pPr>
        <w:pStyle w:val="11"/>
        <w:numPr>
          <w:ilvl w:val="0"/>
          <w:numId w:val="3"/>
        </w:numPr>
        <w:spacing w:after="0" w:line="560" w:lineRule="exact"/>
        <w:ind w:left="0" w:firstLine="640"/>
        <w:rPr>
          <w:rFonts w:ascii="仿宋_GB2312" w:eastAsia="仿宋_GB2312"/>
          <w:sz w:val="32"/>
          <w:szCs w:val="32"/>
        </w:rPr>
      </w:pPr>
      <w:r>
        <w:rPr>
          <w:rFonts w:hint="eastAsia" w:ascii="仿宋_GB2312" w:eastAsia="仿宋_GB2312"/>
          <w:sz w:val="32"/>
          <w:szCs w:val="32"/>
        </w:rPr>
        <w:t>全预制整体卫生间箱模 201922119965.3</w:t>
      </w:r>
    </w:p>
    <w:p w14:paraId="68B86B2E">
      <w:pPr>
        <w:pStyle w:val="11"/>
        <w:numPr>
          <w:ilvl w:val="0"/>
          <w:numId w:val="3"/>
        </w:numPr>
        <w:spacing w:after="0" w:line="560" w:lineRule="exact"/>
        <w:ind w:left="0" w:firstLine="640"/>
        <w:rPr>
          <w:rFonts w:ascii="仿宋_GB2312" w:eastAsia="仿宋_GB2312"/>
          <w:sz w:val="32"/>
          <w:szCs w:val="32"/>
        </w:rPr>
      </w:pPr>
      <w:r>
        <w:rPr>
          <w:rFonts w:hint="eastAsia" w:ascii="仿宋_GB2312" w:eastAsia="仿宋_GB2312"/>
          <w:sz w:val="32"/>
          <w:szCs w:val="32"/>
        </w:rPr>
        <w:t>一种预制卫生间 202123115258.0</w:t>
      </w:r>
    </w:p>
    <w:p w14:paraId="6B7FBD1F">
      <w:pPr>
        <w:pStyle w:val="11"/>
        <w:numPr>
          <w:ilvl w:val="0"/>
          <w:numId w:val="3"/>
        </w:numPr>
        <w:spacing w:after="0" w:line="560" w:lineRule="exact"/>
        <w:ind w:left="0" w:firstLine="640"/>
        <w:rPr>
          <w:rFonts w:ascii="仿宋_GB2312" w:eastAsia="仿宋_GB2312"/>
          <w:sz w:val="32"/>
          <w:szCs w:val="32"/>
        </w:rPr>
      </w:pPr>
      <w:r>
        <w:rPr>
          <w:rFonts w:hint="eastAsia" w:ascii="仿宋_GB2312" w:eastAsia="仿宋_GB2312"/>
          <w:sz w:val="32"/>
          <w:szCs w:val="32"/>
        </w:rPr>
        <w:t>一种快装房屋建筑结构及施工方法 202222469159.0</w:t>
      </w:r>
    </w:p>
    <w:p w14:paraId="4A34EDD8">
      <w:pPr>
        <w:pStyle w:val="11"/>
        <w:numPr>
          <w:ilvl w:val="0"/>
          <w:numId w:val="3"/>
        </w:numPr>
        <w:spacing w:after="0" w:line="560" w:lineRule="exact"/>
        <w:ind w:left="0" w:firstLine="640"/>
        <w:rPr>
          <w:rFonts w:ascii="仿宋_GB2312" w:eastAsia="仿宋_GB2312"/>
          <w:sz w:val="32"/>
          <w:szCs w:val="32"/>
        </w:rPr>
      </w:pPr>
      <w:r>
        <w:rPr>
          <w:rFonts w:hint="eastAsia" w:ascii="仿宋_GB2312" w:eastAsia="仿宋_GB2312"/>
          <w:sz w:val="32"/>
          <w:szCs w:val="32"/>
        </w:rPr>
        <w:t>一种免拆混凝土模块墙模 202320018559.1</w:t>
      </w:r>
    </w:p>
    <w:p w14:paraId="54D7377A">
      <w:pPr>
        <w:pStyle w:val="11"/>
        <w:numPr>
          <w:ilvl w:val="0"/>
          <w:numId w:val="3"/>
        </w:numPr>
        <w:spacing w:after="0" w:line="560" w:lineRule="exact"/>
        <w:ind w:left="0" w:firstLine="640"/>
        <w:rPr>
          <w:rFonts w:ascii="仿宋_GB2312" w:eastAsia="仿宋_GB2312"/>
          <w:sz w:val="32"/>
          <w:szCs w:val="32"/>
        </w:rPr>
      </w:pPr>
      <w:r>
        <w:rPr>
          <w:rFonts w:hint="eastAsia" w:ascii="仿宋_GB2312" w:eastAsia="仿宋_GB2312"/>
          <w:sz w:val="32"/>
          <w:szCs w:val="32"/>
        </w:rPr>
        <w:t>一种模块建筑梁模壳及混凝土梁 202322248570.X</w:t>
      </w:r>
    </w:p>
    <w:p w14:paraId="29584F90">
      <w:pPr>
        <w:pStyle w:val="11"/>
        <w:numPr>
          <w:ilvl w:val="0"/>
          <w:numId w:val="3"/>
        </w:numPr>
        <w:spacing w:after="0" w:line="560" w:lineRule="exact"/>
        <w:ind w:left="0" w:firstLine="640"/>
        <w:rPr>
          <w:rFonts w:ascii="仿宋_GB2312" w:eastAsia="仿宋_GB2312"/>
          <w:sz w:val="32"/>
          <w:szCs w:val="32"/>
        </w:rPr>
      </w:pPr>
      <w:r>
        <w:rPr>
          <w:rFonts w:hint="eastAsia" w:ascii="仿宋_GB2312" w:eastAsia="仿宋_GB2312"/>
          <w:sz w:val="32"/>
          <w:szCs w:val="32"/>
        </w:rPr>
        <w:t>一种模块化建筑梁模壳及钢筋混凝土梁 202322248571.4</w:t>
      </w:r>
    </w:p>
    <w:p w14:paraId="16F6E027">
      <w:pPr>
        <w:pStyle w:val="11"/>
        <w:numPr>
          <w:ilvl w:val="0"/>
          <w:numId w:val="3"/>
        </w:numPr>
        <w:spacing w:after="0" w:line="560" w:lineRule="exact"/>
        <w:ind w:left="0" w:firstLine="640"/>
        <w:rPr>
          <w:rFonts w:ascii="仿宋_GB2312" w:eastAsia="仿宋_GB2312"/>
          <w:sz w:val="32"/>
          <w:szCs w:val="32"/>
        </w:rPr>
      </w:pPr>
      <w:r>
        <w:rPr>
          <w:rFonts w:hint="eastAsia" w:ascii="仿宋_GB2312" w:eastAsia="仿宋_GB2312"/>
          <w:sz w:val="32"/>
          <w:szCs w:val="32"/>
        </w:rPr>
        <w:t>一种钢梁-预应力混凝土组合式叠合板 201922119925.9</w:t>
      </w:r>
    </w:p>
    <w:p w14:paraId="21C65182">
      <w:pPr>
        <w:pStyle w:val="11"/>
        <w:numPr>
          <w:ilvl w:val="0"/>
          <w:numId w:val="3"/>
        </w:numPr>
        <w:spacing w:after="0" w:line="560" w:lineRule="exact"/>
        <w:ind w:left="0" w:firstLine="640"/>
        <w:rPr>
          <w:rFonts w:ascii="仿宋_GB2312" w:eastAsia="仿宋_GB2312"/>
          <w:sz w:val="32"/>
          <w:szCs w:val="32"/>
        </w:rPr>
      </w:pPr>
      <w:r>
        <w:rPr>
          <w:rFonts w:hint="eastAsia" w:ascii="仿宋_GB2312" w:eastAsia="仿宋_GB2312"/>
          <w:sz w:val="32"/>
          <w:szCs w:val="32"/>
        </w:rPr>
        <w:t>一种组合式钢筋桁架叠合板 201922139744.2</w:t>
      </w:r>
    </w:p>
    <w:p w14:paraId="243D9481">
      <w:pPr>
        <w:pStyle w:val="11"/>
        <w:numPr>
          <w:ilvl w:val="0"/>
          <w:numId w:val="3"/>
        </w:numPr>
        <w:spacing w:after="0" w:line="560" w:lineRule="exact"/>
        <w:ind w:left="0" w:firstLine="640"/>
        <w:rPr>
          <w:rFonts w:ascii="仿宋_GB2312" w:eastAsia="仿宋_GB2312"/>
          <w:sz w:val="32"/>
          <w:szCs w:val="32"/>
        </w:rPr>
      </w:pPr>
      <w:r>
        <w:rPr>
          <w:rFonts w:hint="eastAsia" w:ascii="仿宋_GB2312" w:eastAsia="仿宋_GB2312"/>
          <w:sz w:val="32"/>
          <w:szCs w:val="32"/>
        </w:rPr>
        <w:t>一种集成建筑中的预制墙面结构 202222470138.0</w:t>
      </w:r>
    </w:p>
    <w:p w14:paraId="050AB73E">
      <w:pPr>
        <w:pStyle w:val="11"/>
        <w:numPr>
          <w:ilvl w:val="0"/>
          <w:numId w:val="3"/>
        </w:numPr>
        <w:spacing w:after="0" w:line="560" w:lineRule="exact"/>
        <w:ind w:left="0" w:firstLine="640"/>
        <w:rPr>
          <w:rFonts w:ascii="仿宋_GB2312" w:eastAsia="仿宋_GB2312"/>
          <w:sz w:val="32"/>
          <w:szCs w:val="32"/>
        </w:rPr>
      </w:pPr>
      <w:r>
        <w:rPr>
          <w:rFonts w:hint="eastAsia" w:ascii="仿宋_GB2312" w:eastAsia="仿宋_GB2312"/>
          <w:sz w:val="32"/>
          <w:szCs w:val="32"/>
        </w:rPr>
        <w:t>一种模块化混凝土隔墙及房屋 202322541199.6</w:t>
      </w:r>
    </w:p>
    <w:p w14:paraId="78F19B6D">
      <w:pPr>
        <w:pStyle w:val="11"/>
        <w:numPr>
          <w:ilvl w:val="0"/>
          <w:numId w:val="3"/>
        </w:numPr>
        <w:spacing w:after="0" w:line="560" w:lineRule="exact"/>
        <w:ind w:left="0" w:firstLine="640"/>
        <w:rPr>
          <w:rFonts w:ascii="仿宋_GB2312" w:eastAsia="仿宋_GB2312"/>
          <w:sz w:val="32"/>
          <w:szCs w:val="32"/>
        </w:rPr>
      </w:pPr>
      <w:r>
        <w:rPr>
          <w:rFonts w:hint="eastAsia" w:ascii="仿宋_GB2312" w:eastAsia="仿宋_GB2312"/>
          <w:sz w:val="32"/>
          <w:szCs w:val="32"/>
        </w:rPr>
        <w:t>一种建筑模块单元间的现浇剪力墙堵漏装置 202322901879.4</w:t>
      </w:r>
    </w:p>
    <w:p w14:paraId="28D3C82E">
      <w:pPr>
        <w:pStyle w:val="11"/>
        <w:spacing w:after="0" w:line="560" w:lineRule="exact"/>
        <w:ind w:firstLine="640"/>
        <w:rPr>
          <w:rFonts w:ascii="仿宋_GB2312" w:eastAsia="仿宋_GB2312"/>
          <w:sz w:val="32"/>
          <w:szCs w:val="32"/>
        </w:rPr>
      </w:pPr>
    </w:p>
    <w:p w14:paraId="47862CCD">
      <w:pPr>
        <w:pStyle w:val="11"/>
        <w:spacing w:after="0" w:line="560" w:lineRule="exact"/>
        <w:ind w:firstLine="640"/>
        <w:rPr>
          <w:rFonts w:ascii="仿宋_GB2312" w:eastAsia="仿宋_GB2312"/>
          <w:sz w:val="32"/>
          <w:szCs w:val="32"/>
        </w:rPr>
      </w:pPr>
      <w:r>
        <w:rPr>
          <w:rFonts w:hint="eastAsia" w:ascii="仿宋_GB2312" w:eastAsia="仿宋_GB2312"/>
          <w:sz w:val="32"/>
          <w:szCs w:val="32"/>
        </w:rPr>
        <w:t>专利持有人或专利申请人对标准纳入专利的声明：</w:t>
      </w:r>
    </w:p>
    <w:p w14:paraId="61A16587">
      <w:pPr>
        <w:pStyle w:val="11"/>
        <w:spacing w:after="0" w:line="560" w:lineRule="exact"/>
        <w:ind w:firstLine="640"/>
        <w:rPr>
          <w:rFonts w:ascii="仿宋_GB2312" w:hAnsi="黑体" w:eastAsia="仿宋_GB2312" w:cs="黑体"/>
          <w:sz w:val="32"/>
          <w:szCs w:val="32"/>
        </w:rPr>
      </w:pPr>
      <w:r>
        <w:rPr>
          <w:rFonts w:hint="eastAsia" w:ascii="仿宋_GB2312" w:eastAsia="仿宋_GB2312"/>
          <w:sz w:val="32"/>
          <w:szCs w:val="32"/>
        </w:rPr>
        <w:t>合理无歧视收费许可</w:t>
      </w:r>
    </w:p>
    <w:p w14:paraId="27094599">
      <w:pPr>
        <w:snapToGrid w:val="0"/>
        <w:spacing w:beforeLines="50" w:afterLines="50" w:line="560" w:lineRule="exact"/>
        <w:ind w:firstLine="640"/>
        <w:outlineLvl w:val="0"/>
        <w:rPr>
          <w:rFonts w:ascii="黑体" w:hAnsi="黑体" w:eastAsia="黑体" w:cs="黑体"/>
          <w:szCs w:val="32"/>
        </w:rPr>
      </w:pPr>
      <w:r>
        <w:rPr>
          <w:rFonts w:hint="eastAsia" w:ascii="黑体" w:hAnsi="黑体" w:eastAsia="黑体" w:cs="黑体"/>
          <w:szCs w:val="32"/>
        </w:rPr>
        <w:t>八、与现行法律法规、强制性国家标准及相关标准协调配套情况</w:t>
      </w:r>
    </w:p>
    <w:p w14:paraId="65CCC86D">
      <w:pPr>
        <w:pStyle w:val="11"/>
        <w:spacing w:after="0" w:line="560" w:lineRule="exact"/>
        <w:ind w:firstLine="640"/>
        <w:rPr>
          <w:rFonts w:ascii="仿宋_GB2312" w:eastAsia="仿宋_GB2312"/>
          <w:sz w:val="32"/>
          <w:szCs w:val="32"/>
        </w:rPr>
      </w:pPr>
      <w:r>
        <w:rPr>
          <w:rFonts w:hint="eastAsia" w:ascii="仿宋_GB2312" w:eastAsia="仿宋_GB2312"/>
          <w:sz w:val="32"/>
          <w:szCs w:val="32"/>
        </w:rPr>
        <w:t>无冲突</w:t>
      </w:r>
    </w:p>
    <w:p w14:paraId="479BF67F">
      <w:pPr>
        <w:snapToGrid w:val="0"/>
        <w:spacing w:beforeLines="50" w:afterLines="50" w:line="560" w:lineRule="exact"/>
        <w:ind w:firstLine="640"/>
        <w:outlineLvl w:val="0"/>
        <w:rPr>
          <w:rFonts w:ascii="黑体" w:hAnsi="黑体" w:eastAsia="黑体" w:cs="黑体"/>
          <w:szCs w:val="32"/>
        </w:rPr>
      </w:pPr>
      <w:r>
        <w:rPr>
          <w:rFonts w:hint="eastAsia" w:ascii="黑体" w:hAnsi="黑体" w:eastAsia="黑体" w:cs="黑体"/>
          <w:szCs w:val="32"/>
        </w:rPr>
        <w:t>九、重大分歧意见的处理经过和依据</w:t>
      </w:r>
    </w:p>
    <w:p w14:paraId="1598C4AE">
      <w:pPr>
        <w:pStyle w:val="11"/>
        <w:spacing w:after="0" w:line="560" w:lineRule="exact"/>
        <w:ind w:firstLine="640"/>
        <w:rPr>
          <w:rFonts w:ascii="仿宋_GB2312" w:eastAsia="仿宋_GB2312"/>
          <w:sz w:val="32"/>
          <w:szCs w:val="32"/>
        </w:rPr>
      </w:pPr>
      <w:r>
        <w:rPr>
          <w:rFonts w:hint="eastAsia" w:ascii="仿宋_GB2312" w:eastAsia="仿宋_GB2312"/>
          <w:sz w:val="32"/>
          <w:szCs w:val="32"/>
        </w:rPr>
        <w:t>无</w:t>
      </w:r>
    </w:p>
    <w:p w14:paraId="0B2E508A">
      <w:pPr>
        <w:snapToGrid w:val="0"/>
        <w:spacing w:beforeLines="50" w:afterLines="50" w:line="560" w:lineRule="exact"/>
        <w:ind w:firstLine="640"/>
        <w:outlineLvl w:val="0"/>
        <w:rPr>
          <w:rFonts w:ascii="黑体" w:hAnsi="黑体" w:eastAsia="黑体" w:cs="黑体"/>
          <w:szCs w:val="32"/>
        </w:rPr>
      </w:pPr>
      <w:r>
        <w:rPr>
          <w:rFonts w:hint="eastAsia" w:ascii="黑体" w:hAnsi="黑体" w:eastAsia="黑体" w:cs="黑体"/>
          <w:szCs w:val="32"/>
        </w:rPr>
        <w:t>十、标准性质的建议说明</w:t>
      </w:r>
    </w:p>
    <w:p w14:paraId="18F899A3">
      <w:pPr>
        <w:pStyle w:val="11"/>
        <w:spacing w:after="0" w:line="560" w:lineRule="exact"/>
        <w:ind w:firstLine="640"/>
        <w:rPr>
          <w:rFonts w:ascii="仿宋_GB2312" w:eastAsia="仿宋_GB2312"/>
          <w:sz w:val="32"/>
          <w:szCs w:val="32"/>
        </w:rPr>
      </w:pPr>
      <w:r>
        <w:rPr>
          <w:rFonts w:hint="eastAsia" w:ascii="仿宋_GB2312" w:eastAsia="仿宋_GB2312"/>
          <w:sz w:val="32"/>
          <w:szCs w:val="32"/>
        </w:rPr>
        <w:t>本标准为适用于混凝土模块化建筑的设计、生产、运输、施工安装、验收及运营维护的工程标准，混凝土模块化建筑项目除应符合本标准外，尚应符合国家现行有关标准的规定。</w:t>
      </w:r>
    </w:p>
    <w:p w14:paraId="267ABF88">
      <w:pPr>
        <w:snapToGrid w:val="0"/>
        <w:spacing w:beforeLines="50" w:afterLines="50" w:line="560" w:lineRule="exact"/>
        <w:ind w:firstLine="640"/>
        <w:outlineLvl w:val="0"/>
        <w:rPr>
          <w:rFonts w:ascii="黑体" w:hAnsi="黑体" w:eastAsia="黑体" w:cs="黑体"/>
          <w:szCs w:val="32"/>
        </w:rPr>
      </w:pPr>
      <w:r>
        <w:rPr>
          <w:rFonts w:hint="eastAsia" w:ascii="黑体" w:hAnsi="黑体" w:eastAsia="黑体" w:cs="黑体"/>
          <w:szCs w:val="32"/>
        </w:rPr>
        <w:t>十一、贯彻标准的要求和措施建议</w:t>
      </w:r>
    </w:p>
    <w:p w14:paraId="6FA2D41E">
      <w:pPr>
        <w:numPr>
          <w:ilvl w:val="0"/>
          <w:numId w:val="4"/>
        </w:numPr>
        <w:snapToGrid w:val="0"/>
        <w:spacing w:beforeLines="50" w:afterLines="50" w:line="560" w:lineRule="exact"/>
        <w:ind w:firstLineChars="0"/>
        <w:outlineLvl w:val="1"/>
        <w:rPr>
          <w:rFonts w:ascii="仿宋_GB2312" w:hAnsi="黑体" w:eastAsia="仿宋_GB2312" w:cs="黑体"/>
          <w:szCs w:val="32"/>
        </w:rPr>
      </w:pPr>
      <w:bookmarkStart w:id="0" w:name="_Toc195629270"/>
      <w:r>
        <w:rPr>
          <w:rFonts w:hint="eastAsia" w:ascii="仿宋_GB2312" w:hAnsi="黑体" w:eastAsia="仿宋_GB2312" w:cs="黑体"/>
          <w:szCs w:val="32"/>
        </w:rPr>
        <w:t>实施国家标准的要求</w:t>
      </w:r>
      <w:bookmarkEnd w:id="0"/>
    </w:p>
    <w:p w14:paraId="6D95F291">
      <w:pPr>
        <w:pStyle w:val="11"/>
        <w:spacing w:after="0" w:line="560" w:lineRule="exact"/>
        <w:ind w:firstLine="640"/>
        <w:rPr>
          <w:rFonts w:ascii="仿宋_GB2312" w:eastAsia="仿宋_GB2312"/>
          <w:sz w:val="32"/>
          <w:szCs w:val="32"/>
        </w:rPr>
      </w:pPr>
      <w:r>
        <w:rPr>
          <w:rFonts w:hint="eastAsia" w:ascii="仿宋_GB2312" w:eastAsia="仿宋_GB2312"/>
          <w:sz w:val="32"/>
          <w:szCs w:val="32"/>
        </w:rPr>
        <w:t>在标准实施使用过程中，结合现有工程建设规范和本标准的要求持续推进本标准在建筑中的应用；相关混凝土模块建筑应满足本标准的要求；建设单位宜根据项目建设区域的实际施工条件，编制混凝土模块施工指导作业书，提高本标准的实施效益。</w:t>
      </w:r>
    </w:p>
    <w:p w14:paraId="2E3C2643">
      <w:pPr>
        <w:numPr>
          <w:ilvl w:val="0"/>
          <w:numId w:val="4"/>
        </w:numPr>
        <w:snapToGrid w:val="0"/>
        <w:spacing w:beforeLines="50" w:afterLines="50" w:line="560" w:lineRule="exact"/>
        <w:ind w:firstLineChars="0"/>
        <w:outlineLvl w:val="1"/>
        <w:rPr>
          <w:rFonts w:ascii="仿宋_GB2312" w:hAnsi="黑体" w:eastAsia="仿宋_GB2312" w:cs="黑体"/>
          <w:szCs w:val="32"/>
        </w:rPr>
      </w:pPr>
      <w:bookmarkStart w:id="1" w:name="_Toc195629271"/>
      <w:r>
        <w:rPr>
          <w:rFonts w:hint="eastAsia" w:ascii="仿宋_GB2312" w:hAnsi="黑体" w:eastAsia="仿宋_GB2312" w:cs="黑体"/>
          <w:szCs w:val="32"/>
        </w:rPr>
        <w:t>组织措施</w:t>
      </w:r>
      <w:bookmarkEnd w:id="1"/>
    </w:p>
    <w:p w14:paraId="6442004E">
      <w:pPr>
        <w:pStyle w:val="11"/>
        <w:spacing w:after="0" w:line="560" w:lineRule="exact"/>
        <w:ind w:firstLine="640"/>
        <w:rPr>
          <w:rFonts w:ascii="仿宋_GB2312" w:eastAsia="仿宋_GB2312"/>
          <w:sz w:val="32"/>
          <w:szCs w:val="32"/>
        </w:rPr>
      </w:pPr>
      <w:r>
        <w:rPr>
          <w:rFonts w:hint="eastAsia" w:ascii="仿宋_GB2312" w:eastAsia="仿宋_GB2312"/>
          <w:sz w:val="32"/>
          <w:szCs w:val="32"/>
        </w:rPr>
        <w:t>由归口单位联合编制组，共同组建标准宣贯工作专项小组，组织针对政府主管部门及生产企业相关人员的专项培训活动，确保其全面、深入地了解并掌握标准内容。同时，为便于标准的实际应用，编制详尽的标准使用指南，为使用者提供具体、可操作的应用指导。</w:t>
      </w:r>
    </w:p>
    <w:p w14:paraId="0F178B96">
      <w:pPr>
        <w:numPr>
          <w:ilvl w:val="0"/>
          <w:numId w:val="4"/>
        </w:numPr>
        <w:snapToGrid w:val="0"/>
        <w:spacing w:beforeLines="50" w:afterLines="50" w:line="560" w:lineRule="exact"/>
        <w:ind w:firstLineChars="0"/>
        <w:outlineLvl w:val="1"/>
        <w:rPr>
          <w:rFonts w:ascii="仿宋_GB2312" w:hAnsi="黑体" w:eastAsia="仿宋_GB2312" w:cs="黑体"/>
          <w:szCs w:val="32"/>
        </w:rPr>
      </w:pPr>
      <w:bookmarkStart w:id="2" w:name="_Toc195629272"/>
      <w:r>
        <w:rPr>
          <w:rFonts w:hint="eastAsia" w:ascii="仿宋_GB2312" w:hAnsi="黑体" w:eastAsia="仿宋_GB2312" w:cs="黑体"/>
          <w:szCs w:val="32"/>
        </w:rPr>
        <w:t>技术措施</w:t>
      </w:r>
      <w:bookmarkEnd w:id="2"/>
    </w:p>
    <w:p w14:paraId="59EB0B83">
      <w:pPr>
        <w:pStyle w:val="11"/>
        <w:spacing w:after="0" w:line="560" w:lineRule="exact"/>
        <w:ind w:firstLine="640"/>
        <w:rPr>
          <w:rFonts w:ascii="仿宋_GB2312" w:eastAsia="仿宋_GB2312"/>
          <w:color w:val="000000"/>
          <w:sz w:val="32"/>
          <w:szCs w:val="32"/>
        </w:rPr>
      </w:pPr>
      <w:r>
        <w:rPr>
          <w:rFonts w:hint="eastAsia" w:ascii="仿宋_GB2312" w:eastAsia="仿宋_GB2312"/>
          <w:sz w:val="32"/>
          <w:szCs w:val="32"/>
        </w:rPr>
        <w:t>定期对标准进行复审和更新，结合新材料、新技术的发展，优化标准内容。</w:t>
      </w:r>
    </w:p>
    <w:p w14:paraId="3D0FEF8D">
      <w:pPr>
        <w:numPr>
          <w:ilvl w:val="0"/>
          <w:numId w:val="4"/>
        </w:numPr>
        <w:snapToGrid w:val="0"/>
        <w:spacing w:beforeLines="50" w:afterLines="50" w:line="560" w:lineRule="exact"/>
        <w:ind w:firstLineChars="0"/>
        <w:outlineLvl w:val="1"/>
        <w:rPr>
          <w:rFonts w:ascii="仿宋_GB2312" w:hAnsi="黑体" w:eastAsia="仿宋_GB2312" w:cs="黑体"/>
          <w:szCs w:val="32"/>
        </w:rPr>
      </w:pPr>
      <w:bookmarkStart w:id="3" w:name="_Toc195629273"/>
      <w:r>
        <w:rPr>
          <w:rFonts w:hint="eastAsia" w:ascii="仿宋_GB2312" w:hAnsi="黑体" w:eastAsia="仿宋_GB2312" w:cs="黑体"/>
          <w:szCs w:val="32"/>
        </w:rPr>
        <w:t>实施日期</w:t>
      </w:r>
      <w:bookmarkEnd w:id="3"/>
    </w:p>
    <w:p w14:paraId="06B6FBDF">
      <w:pPr>
        <w:pStyle w:val="11"/>
        <w:spacing w:after="0" w:line="560" w:lineRule="exact"/>
        <w:ind w:firstLine="640"/>
        <w:rPr>
          <w:rFonts w:ascii="仿宋_GB2312" w:hAnsi="黑体" w:eastAsia="仿宋_GB2312" w:cs="黑体"/>
          <w:sz w:val="32"/>
          <w:szCs w:val="32"/>
        </w:rPr>
      </w:pPr>
      <w:r>
        <w:rPr>
          <w:rFonts w:hint="eastAsia" w:ascii="仿宋_GB2312" w:eastAsia="仿宋_GB2312"/>
          <w:sz w:val="32"/>
          <w:szCs w:val="32"/>
        </w:rPr>
        <w:t>建议标准发布后6个月正式实施，确保各方有足够时间准备，将该标准与装配式住房建设政策相结合，推动其广泛应用。</w:t>
      </w:r>
    </w:p>
    <w:p w14:paraId="14581273">
      <w:pPr>
        <w:snapToGrid w:val="0"/>
        <w:spacing w:beforeLines="50" w:afterLines="50" w:line="560" w:lineRule="exact"/>
        <w:ind w:firstLine="640"/>
        <w:outlineLvl w:val="0"/>
        <w:rPr>
          <w:rFonts w:ascii="黑体" w:hAnsi="黑体" w:eastAsia="黑体" w:cs="黑体"/>
          <w:szCs w:val="32"/>
        </w:rPr>
      </w:pPr>
      <w:r>
        <w:rPr>
          <w:rFonts w:hint="eastAsia" w:ascii="黑体" w:hAnsi="黑体" w:eastAsia="黑体" w:cs="黑体"/>
          <w:szCs w:val="32"/>
        </w:rPr>
        <w:t>十二、废止现行相关标准的建议</w:t>
      </w:r>
    </w:p>
    <w:p w14:paraId="07DD6C61">
      <w:pPr>
        <w:pStyle w:val="11"/>
        <w:spacing w:after="0" w:line="560" w:lineRule="exact"/>
        <w:ind w:firstLine="640"/>
        <w:rPr>
          <w:rFonts w:ascii="仿宋_GB2312" w:eastAsia="仿宋_GB2312"/>
          <w:sz w:val="32"/>
          <w:szCs w:val="32"/>
        </w:rPr>
      </w:pPr>
      <w:r>
        <w:rPr>
          <w:rFonts w:hint="eastAsia" w:ascii="仿宋_GB2312" w:eastAsia="仿宋_GB2312"/>
          <w:sz w:val="32"/>
          <w:szCs w:val="32"/>
        </w:rPr>
        <w:t>无</w:t>
      </w:r>
    </w:p>
    <w:p w14:paraId="41ECEDF4">
      <w:pPr>
        <w:snapToGrid w:val="0"/>
        <w:spacing w:beforeLines="50" w:afterLines="50" w:line="560" w:lineRule="exact"/>
        <w:ind w:firstLine="640"/>
        <w:outlineLvl w:val="0"/>
        <w:rPr>
          <w:rFonts w:ascii="黑体" w:hAnsi="黑体" w:eastAsia="黑体" w:cs="黑体"/>
          <w:szCs w:val="32"/>
        </w:rPr>
      </w:pPr>
      <w:r>
        <w:rPr>
          <w:rFonts w:hint="eastAsia" w:ascii="黑体" w:hAnsi="黑体" w:eastAsia="黑体" w:cs="黑体"/>
          <w:szCs w:val="32"/>
        </w:rPr>
        <w:t>十三、其他应予说明的事项</w:t>
      </w:r>
    </w:p>
    <w:p w14:paraId="547B93D9">
      <w:pPr>
        <w:pStyle w:val="11"/>
        <w:spacing w:after="0" w:line="560" w:lineRule="exact"/>
        <w:ind w:firstLine="640"/>
        <w:rPr>
          <w:rFonts w:ascii="仿宋_GB2312" w:eastAsia="仿宋_GB2312"/>
          <w:sz w:val="32"/>
          <w:szCs w:val="32"/>
        </w:rPr>
      </w:pPr>
      <w:r>
        <w:rPr>
          <w:rFonts w:hint="eastAsia" w:ascii="仿宋_GB2312" w:eastAsia="仿宋_GB2312"/>
          <w:sz w:val="32"/>
          <w:szCs w:val="32"/>
        </w:rPr>
        <w:t>无</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E1EFDD1-8C6C-42BD-B5C6-6F37BC39AB7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embedRegular r:id="rId2" w:fontKey="{D389FE0F-BE35-4135-9CD1-C0DFF3BA7CFE}"/>
  </w:font>
  <w:font w:name="Arial">
    <w:panose1 w:val="020B0604020202020204"/>
    <w:charset w:val="00"/>
    <w:family w:val="swiss"/>
    <w:pitch w:val="default"/>
    <w:sig w:usb0="E0002EFF" w:usb1="C0007843" w:usb2="00000009" w:usb3="00000000" w:csb0="400001FF" w:csb1="FFFF0000"/>
  </w:font>
  <w:font w:name="方正公文小标宋">
    <w:panose1 w:val="02000500000000000000"/>
    <w:charset w:val="86"/>
    <w:family w:val="auto"/>
    <w:pitch w:val="default"/>
    <w:sig w:usb0="A00002BF" w:usb1="38CF7CFA" w:usb2="00000016" w:usb3="00000000" w:csb0="00040001" w:csb1="00000000"/>
    <w:embedRegular r:id="rId3" w:fontKey="{624ACE77-4EB3-465F-A17B-BCFA213DBE3B}"/>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4" w:fontKey="{5EDA6D7D-F490-4EA1-A7C3-431FC46521A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AD44B6">
    <w:pPr>
      <w:pStyle w:val="3"/>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EB304D">
    <w:pPr>
      <w:pStyle w:val="3"/>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EAE161">
    <w:pPr>
      <w:pStyle w:val="3"/>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65DBE1">
    <w:pPr>
      <w:pStyle w:val="4"/>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6BC279">
    <w:pPr>
      <w:pStyle w:val="4"/>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7997EB">
    <w:pPr>
      <w:pStyle w:val="4"/>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0F6F0E"/>
    <w:multiLevelType w:val="singleLevel"/>
    <w:tmpl w:val="CD0F6F0E"/>
    <w:lvl w:ilvl="0" w:tentative="0">
      <w:start w:val="1"/>
      <w:numFmt w:val="decimal"/>
      <w:lvlText w:val="%1."/>
      <w:lvlJc w:val="left"/>
      <w:pPr>
        <w:ind w:left="425" w:hanging="425"/>
      </w:pPr>
      <w:rPr>
        <w:rFonts w:hint="default"/>
      </w:rPr>
    </w:lvl>
  </w:abstractNum>
  <w:abstractNum w:abstractNumId="1">
    <w:nsid w:val="17A2C0A3"/>
    <w:multiLevelType w:val="singleLevel"/>
    <w:tmpl w:val="17A2C0A3"/>
    <w:lvl w:ilvl="0" w:tentative="0">
      <w:start w:val="1"/>
      <w:numFmt w:val="decimal"/>
      <w:lvlText w:val="(%1)"/>
      <w:lvlJc w:val="left"/>
      <w:pPr>
        <w:ind w:left="425" w:hanging="425"/>
      </w:pPr>
      <w:rPr>
        <w:rFonts w:hint="default"/>
      </w:rPr>
    </w:lvl>
  </w:abstractNum>
  <w:abstractNum w:abstractNumId="2">
    <w:nsid w:val="19B86741"/>
    <w:multiLevelType w:val="multilevel"/>
    <w:tmpl w:val="19B86741"/>
    <w:lvl w:ilvl="0" w:tentative="0">
      <w:start w:val="4"/>
      <w:numFmt w:val="japaneseCounting"/>
      <w:lvlText w:val="%1、"/>
      <w:lvlJc w:val="left"/>
      <w:pPr>
        <w:ind w:left="1360"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3">
    <w:nsid w:val="1CBF08DC"/>
    <w:multiLevelType w:val="multilevel"/>
    <w:tmpl w:val="1CBF08DC"/>
    <w:lvl w:ilvl="0" w:tentative="0">
      <w:start w:val="7"/>
      <w:numFmt w:val="japaneseCounting"/>
      <w:lvlText w:val="（%1）"/>
      <w:lvlJc w:val="left"/>
      <w:pPr>
        <w:ind w:left="1720" w:hanging="1080"/>
      </w:pPr>
      <w:rPr>
        <w:rFonts w:hint="default" w:hAnsi="Times New Roman" w:cs="Times New Roman"/>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0131E0"/>
    <w:rsid w:val="000131E0"/>
    <w:rsid w:val="000305F3"/>
    <w:rsid w:val="0031372D"/>
    <w:rsid w:val="004672B9"/>
    <w:rsid w:val="008C4C83"/>
    <w:rsid w:val="00900394"/>
    <w:rsid w:val="009B1C0A"/>
    <w:rsid w:val="00BB58FD"/>
    <w:rsid w:val="00D36C55"/>
    <w:rsid w:val="00F31D87"/>
    <w:rsid w:val="00FB6DA3"/>
    <w:rsid w:val="01286DB2"/>
    <w:rsid w:val="05EF3F4F"/>
    <w:rsid w:val="063539E9"/>
    <w:rsid w:val="0D687F83"/>
    <w:rsid w:val="15325C06"/>
    <w:rsid w:val="1B5F1BBD"/>
    <w:rsid w:val="1BB32A31"/>
    <w:rsid w:val="1DA66071"/>
    <w:rsid w:val="201B5C14"/>
    <w:rsid w:val="29112096"/>
    <w:rsid w:val="2D0A773C"/>
    <w:rsid w:val="2FA63C12"/>
    <w:rsid w:val="30270996"/>
    <w:rsid w:val="342D3D10"/>
    <w:rsid w:val="3DE47B36"/>
    <w:rsid w:val="3F7446DD"/>
    <w:rsid w:val="46342B72"/>
    <w:rsid w:val="5060129E"/>
    <w:rsid w:val="51C63AAC"/>
    <w:rsid w:val="520E2D97"/>
    <w:rsid w:val="5D99157F"/>
    <w:rsid w:val="5F7A2ECC"/>
    <w:rsid w:val="63194529"/>
    <w:rsid w:val="64EF509C"/>
    <w:rsid w:val="65E01801"/>
    <w:rsid w:val="6B0F4404"/>
    <w:rsid w:val="70163C7E"/>
    <w:rsid w:val="710C4C28"/>
    <w:rsid w:val="75306BE1"/>
    <w:rsid w:val="7A083C89"/>
    <w:rsid w:val="7F1B7FB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880" w:firstLineChars="200"/>
      <w:jc w:val="both"/>
    </w:pPr>
    <w:rPr>
      <w:rFonts w:eastAsia="仿宋" w:asciiTheme="minorHAnsi" w:hAnsiTheme="minorHAnsi" w:cstheme="minorBidi"/>
      <w:kern w:val="2"/>
      <w:sz w:val="32"/>
      <w:szCs w:val="24"/>
      <w:lang w:val="en-US" w:eastAsia="zh-CN" w:bidi="ar-SA"/>
    </w:rPr>
  </w:style>
  <w:style w:type="paragraph" w:styleId="2">
    <w:name w:val="heading 2"/>
    <w:basedOn w:val="1"/>
    <w:next w:val="1"/>
    <w:unhideWhenUsed/>
    <w:qFormat/>
    <w:uiPriority w:val="0"/>
    <w:pPr>
      <w:keepNext/>
      <w:keepLines/>
      <w:outlineLvl w:val="1"/>
    </w:pPr>
    <w:rPr>
      <w:rFonts w:ascii="Arial" w:hAnsi="Arial" w:eastAsia="黑体"/>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4"/>
    <w:uiPriority w:val="0"/>
    <w:pPr>
      <w:tabs>
        <w:tab w:val="center" w:pos="4153"/>
        <w:tab w:val="right" w:pos="8306"/>
      </w:tabs>
      <w:snapToGrid w:val="0"/>
      <w:jc w:val="left"/>
    </w:pPr>
    <w:rPr>
      <w:sz w:val="18"/>
      <w:szCs w:val="18"/>
    </w:rPr>
  </w:style>
  <w:style w:type="paragraph" w:styleId="4">
    <w:name w:val="header"/>
    <w:basedOn w:val="1"/>
    <w:link w:val="13"/>
    <w:uiPriority w:val="0"/>
    <w:pPr>
      <w:tabs>
        <w:tab w:val="center" w:pos="4153"/>
        <w:tab w:val="right" w:pos="8306"/>
      </w:tabs>
      <w:snapToGrid w:val="0"/>
      <w:jc w:val="center"/>
    </w:pPr>
    <w:rPr>
      <w:sz w:val="18"/>
      <w:szCs w:val="18"/>
    </w:rPr>
  </w:style>
  <w:style w:type="paragraph" w:styleId="5">
    <w:name w:val="toc 1"/>
    <w:basedOn w:val="1"/>
    <w:next w:val="1"/>
    <w:qFormat/>
    <w:uiPriority w:val="0"/>
    <w:pPr>
      <w:ind w:firstLine="0" w:firstLineChars="0"/>
    </w:pPr>
  </w:style>
  <w:style w:type="paragraph" w:styleId="6">
    <w:name w:val="Normal (Web)"/>
    <w:basedOn w:val="1"/>
    <w:qFormat/>
    <w:uiPriority w:val="0"/>
    <w:pPr>
      <w:spacing w:beforeAutospacing="1" w:afterAutospacing="1"/>
      <w:jc w:val="left"/>
    </w:pPr>
    <w:rPr>
      <w:rFonts w:cs="Times New Roman"/>
      <w:kern w:val="0"/>
      <w:sz w:val="24"/>
    </w:rPr>
  </w:style>
  <w:style w:type="character" w:styleId="9">
    <w:name w:val="Strong"/>
    <w:basedOn w:val="8"/>
    <w:qFormat/>
    <w:uiPriority w:val="0"/>
    <w:rPr>
      <w:b/>
    </w:rPr>
  </w:style>
  <w:style w:type="paragraph" w:customStyle="1" w:styleId="10">
    <w:name w:val="WPSOffice手动目录 1"/>
    <w:qFormat/>
    <w:uiPriority w:val="0"/>
    <w:rPr>
      <w:rFonts w:ascii="Times New Roman" w:hAnsi="Times New Roman" w:eastAsia="宋体" w:cs="Times New Roman"/>
      <w:lang w:val="en-US" w:eastAsia="zh-CN" w:bidi="ar-SA"/>
    </w:rPr>
  </w:style>
  <w:style w:type="paragraph" w:customStyle="1" w:styleId="11">
    <w:name w:val="标准文件_段"/>
    <w:qFormat/>
    <w:uiPriority w:val="0"/>
    <w:pPr>
      <w:autoSpaceDE w:val="0"/>
      <w:autoSpaceDN w:val="0"/>
      <w:spacing w:after="160" w:line="278" w:lineRule="auto"/>
      <w:ind w:firstLine="200" w:firstLineChars="200"/>
      <w:jc w:val="both"/>
    </w:pPr>
    <w:rPr>
      <w:rFonts w:ascii="宋体" w:hAnsi="Times New Roman" w:eastAsia="宋体" w:cs="Times New Roman"/>
      <w:sz w:val="21"/>
      <w:lang w:val="en-US" w:eastAsia="zh-CN" w:bidi="ar-SA"/>
    </w:rPr>
  </w:style>
  <w:style w:type="paragraph" w:styleId="12">
    <w:name w:val="List Paragraph"/>
    <w:basedOn w:val="1"/>
    <w:qFormat/>
    <w:uiPriority w:val="99"/>
    <w:pPr>
      <w:ind w:firstLine="420"/>
    </w:pPr>
  </w:style>
  <w:style w:type="character" w:customStyle="1" w:styleId="13">
    <w:name w:val="页眉 Char"/>
    <w:basedOn w:val="8"/>
    <w:link w:val="4"/>
    <w:uiPriority w:val="0"/>
    <w:rPr>
      <w:rFonts w:eastAsia="仿宋" w:asciiTheme="minorHAnsi" w:hAnsiTheme="minorHAnsi" w:cstheme="minorBidi"/>
      <w:kern w:val="2"/>
      <w:sz w:val="18"/>
      <w:szCs w:val="18"/>
    </w:rPr>
  </w:style>
  <w:style w:type="character" w:customStyle="1" w:styleId="14">
    <w:name w:val="页脚 Char"/>
    <w:basedOn w:val="8"/>
    <w:link w:val="3"/>
    <w:uiPriority w:val="0"/>
    <w:rPr>
      <w:rFonts w:eastAsia="仿宋" w:asciiTheme="minorHAnsi" w:hAnsiTheme="minorHAnsi"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12</Pages>
  <Words>4077</Words>
  <Characters>4764</Characters>
  <Lines>7</Lines>
  <Paragraphs>10</Paragraphs>
  <TotalTime>12</TotalTime>
  <ScaleCrop>false</ScaleCrop>
  <LinksUpToDate>false</LinksUpToDate>
  <CharactersWithSpaces>4864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2025-07-04T08:48:00Z</dcterms:created>
  <dc:creator>子豪</dc:creator>
  <cp:lastModifiedBy>Y。</cp:lastModifiedBy>
  <cp:lastPrinted>2025-01-20T06:18:00Z</cp:lastPrinted>
  <dcterms:modified xsi:type="dcterms:W3CDTF">2025-07-23T03:25:56Z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eyJoZGlkIjoiMDEyODc1NmM0MDdiNDVlMzlkNjE3NmQ3Y2VkNmQzYTIiLCJ1c2VySWQiOiIzMjcwMDI1OTAifQ==</vt:lpwstr>
  </property>
  <property fmtid="{D5CDD505-2E9C-101B-9397-08002B2CF9AE}" pid="4" name="ICV">
    <vt:lpwstr>3A3A0534D5304D32BCB6E8578966202E_13</vt:lpwstr>
  </property>
</Properties>
</file>