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20AE2">
      <w:pPr>
        <w:spacing w:line="360" w:lineRule="auto"/>
        <w:ind w:firstLine="562"/>
        <w:outlineLvl w:val="0"/>
        <w:rPr>
          <w:b/>
          <w:bCs/>
        </w:rPr>
      </w:pPr>
      <w:bookmarkStart w:id="0" w:name="_Toc29140"/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方正小标宋简体" w:hAnsi="仿宋"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工程项</w:t>
      </w:r>
      <w:bookmarkStart w:id="1" w:name="_GoBack"/>
      <w:bookmarkEnd w:id="1"/>
      <w:r>
        <w:rPr>
          <w:rFonts w:hint="eastAsia" w:ascii="方正小标宋简体" w:hAnsi="仿宋"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目管理数字化竞赛（数据集成应用）评分标准结构表</w:t>
      </w:r>
      <w:bookmarkEnd w:id="0"/>
    </w:p>
    <w:tbl>
      <w:tblPr>
        <w:tblStyle w:val="7"/>
        <w:tblW w:w="154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2732"/>
        <w:gridCol w:w="567"/>
        <w:gridCol w:w="3753"/>
        <w:gridCol w:w="536"/>
        <w:gridCol w:w="3505"/>
        <w:gridCol w:w="567"/>
        <w:gridCol w:w="1288"/>
        <w:gridCol w:w="841"/>
      </w:tblGrid>
      <w:tr w14:paraId="6E012D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1666" w:type="dxa"/>
            <w:tcBorders>
              <w:tl2br w:val="single" w:color="000000" w:sz="4" w:space="0"/>
            </w:tcBorders>
          </w:tcPr>
          <w:p w14:paraId="7DB75532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评分维度</w:t>
            </w:r>
          </w:p>
          <w:p w14:paraId="6A79D4C2">
            <w:pPr>
              <w:pStyle w:val="6"/>
              <w:spacing w:before="65" w:line="224" w:lineRule="auto"/>
              <w:ind w:left="183"/>
              <w:rPr>
                <w:rFonts w:hint="eastAsia"/>
                <w:b/>
                <w:bCs/>
                <w:spacing w:val="4"/>
                <w:sz w:val="20"/>
                <w:szCs w:val="20"/>
                <w:lang w:eastAsia="zh-CN"/>
              </w:rPr>
            </w:pPr>
          </w:p>
          <w:p w14:paraId="046A4DA8">
            <w:pPr>
              <w:pStyle w:val="6"/>
              <w:spacing w:before="65" w:line="224" w:lineRule="auto"/>
              <w:ind w:left="183"/>
              <w:rPr>
                <w:rFonts w:hint="eastAsia"/>
                <w:b/>
                <w:bCs/>
                <w:spacing w:val="4"/>
                <w:sz w:val="20"/>
                <w:szCs w:val="20"/>
                <w:lang w:eastAsia="zh-CN"/>
              </w:rPr>
            </w:pPr>
          </w:p>
          <w:p w14:paraId="5EAC5E2F">
            <w:pPr>
              <w:pStyle w:val="6"/>
              <w:spacing w:before="65" w:line="224" w:lineRule="auto"/>
              <w:ind w:left="183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管理模块</w:t>
            </w:r>
          </w:p>
        </w:tc>
        <w:tc>
          <w:tcPr>
            <w:tcW w:w="3299" w:type="dxa"/>
            <w:gridSpan w:val="2"/>
          </w:tcPr>
          <w:p w14:paraId="192511D7">
            <w:pPr>
              <w:pStyle w:val="6"/>
              <w:spacing w:before="138" w:line="223" w:lineRule="auto"/>
              <w:ind w:left="838" w:right="883" w:firstLine="446"/>
              <w:rPr>
                <w:sz w:val="20"/>
                <w:szCs w:val="20"/>
              </w:rPr>
            </w:pPr>
            <w:r>
              <w:rPr>
                <w:b/>
                <w:bCs/>
                <w:spacing w:val="11"/>
                <w:sz w:val="20"/>
                <w:szCs w:val="20"/>
              </w:rPr>
              <w:t>基础应用</w:t>
            </w:r>
            <w:r>
              <w:rPr>
                <w:b/>
                <w:bCs/>
                <w:spacing w:val="-6"/>
                <w:sz w:val="20"/>
                <w:szCs w:val="20"/>
              </w:rPr>
              <w:t>（权重20%）</w:t>
            </w:r>
          </w:p>
        </w:tc>
        <w:tc>
          <w:tcPr>
            <w:tcW w:w="4289" w:type="dxa"/>
            <w:gridSpan w:val="2"/>
          </w:tcPr>
          <w:p w14:paraId="4E6DC72B">
            <w:pPr>
              <w:pStyle w:val="6"/>
              <w:spacing w:before="138" w:line="223" w:lineRule="auto"/>
              <w:ind w:left="1422" w:right="1431" w:firstLine="414"/>
              <w:rPr>
                <w:sz w:val="20"/>
                <w:szCs w:val="20"/>
                <w:lang w:eastAsia="zh-CN"/>
              </w:rPr>
            </w:pPr>
            <w:r>
              <w:rPr>
                <w:b/>
                <w:bCs/>
                <w:spacing w:val="3"/>
                <w:sz w:val="20"/>
                <w:szCs w:val="20"/>
                <w:lang w:eastAsia="zh-CN"/>
              </w:rPr>
              <w:t>数据集成应用</w:t>
            </w:r>
            <w:r>
              <w:rPr>
                <w:b/>
                <w:bCs/>
                <w:spacing w:val="-3"/>
                <w:sz w:val="20"/>
                <w:szCs w:val="20"/>
                <w:lang w:eastAsia="zh-CN"/>
              </w:rPr>
              <w:t>（权重40%）</w:t>
            </w:r>
          </w:p>
        </w:tc>
        <w:tc>
          <w:tcPr>
            <w:tcW w:w="4072" w:type="dxa"/>
            <w:gridSpan w:val="2"/>
          </w:tcPr>
          <w:p w14:paraId="2ECACBB6">
            <w:pPr>
              <w:pStyle w:val="6"/>
              <w:spacing w:before="136" w:line="224" w:lineRule="auto"/>
              <w:ind w:left="1318" w:right="1358" w:firstLine="442"/>
              <w:rPr>
                <w:sz w:val="20"/>
                <w:szCs w:val="20"/>
              </w:rPr>
            </w:pPr>
            <w:r>
              <w:rPr>
                <w:b/>
                <w:bCs/>
                <w:spacing w:val="10"/>
                <w:sz w:val="20"/>
                <w:szCs w:val="20"/>
              </w:rPr>
              <w:t>创新应用</w:t>
            </w:r>
            <w:r>
              <w:rPr>
                <w:b/>
                <w:bCs/>
                <w:spacing w:val="-6"/>
                <w:sz w:val="20"/>
                <w:szCs w:val="20"/>
              </w:rPr>
              <w:t>（权重20%）</w:t>
            </w:r>
          </w:p>
        </w:tc>
        <w:tc>
          <w:tcPr>
            <w:tcW w:w="2129" w:type="dxa"/>
            <w:gridSpan w:val="2"/>
            <w:vAlign w:val="center"/>
          </w:tcPr>
          <w:p w14:paraId="157F2B31">
            <w:pPr>
              <w:pStyle w:val="6"/>
              <w:spacing w:before="138" w:line="223" w:lineRule="auto"/>
              <w:ind w:right="386" w:firstLine="54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pacing w:val="35"/>
                <w:sz w:val="20"/>
                <w:szCs w:val="20"/>
              </w:rPr>
              <w:t>效果评价</w:t>
            </w:r>
          </w:p>
          <w:p w14:paraId="354CFB02">
            <w:pPr>
              <w:pStyle w:val="6"/>
              <w:spacing w:before="138" w:line="223" w:lineRule="auto"/>
              <w:ind w:right="386" w:firstLine="35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pacing w:val="-12"/>
                <w:sz w:val="20"/>
                <w:szCs w:val="20"/>
              </w:rPr>
              <w:t>（权重20%）</w:t>
            </w:r>
          </w:p>
        </w:tc>
      </w:tr>
      <w:tr w14:paraId="65BA0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666" w:type="dxa"/>
          </w:tcPr>
          <w:p w14:paraId="6D195D3A">
            <w:pPr>
              <w:spacing w:line="464" w:lineRule="auto"/>
              <w:ind w:firstLine="420"/>
              <w:rPr>
                <w:rFonts w:ascii="Arial"/>
              </w:rPr>
            </w:pPr>
          </w:p>
          <w:p w14:paraId="6E9F035C">
            <w:pPr>
              <w:pStyle w:val="6"/>
              <w:spacing w:before="65" w:line="224" w:lineRule="auto"/>
              <w:ind w:left="183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劳务人员管理</w:t>
            </w:r>
          </w:p>
        </w:tc>
        <w:tc>
          <w:tcPr>
            <w:tcW w:w="2732" w:type="dxa"/>
          </w:tcPr>
          <w:p w14:paraId="526DD02E">
            <w:pPr>
              <w:spacing w:line="258" w:lineRule="auto"/>
              <w:ind w:firstLine="420"/>
              <w:jc w:val="left"/>
              <w:rPr>
                <w:rFonts w:ascii="Arial"/>
              </w:rPr>
            </w:pPr>
          </w:p>
          <w:p w14:paraId="5F89D9DA">
            <w:pPr>
              <w:pStyle w:val="6"/>
              <w:spacing w:before="59" w:line="218" w:lineRule="auto"/>
              <w:ind w:left="122" w:firstLine="340"/>
              <w:jc w:val="lef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1、入场管理</w:t>
            </w:r>
          </w:p>
          <w:p w14:paraId="776E4295">
            <w:pPr>
              <w:pStyle w:val="6"/>
              <w:spacing w:before="27" w:line="219" w:lineRule="auto"/>
              <w:ind w:left="118" w:firstLine="340"/>
              <w:jc w:val="lef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2、用工管理</w:t>
            </w:r>
          </w:p>
          <w:p w14:paraId="0215AD7F">
            <w:pPr>
              <w:pStyle w:val="6"/>
              <w:spacing w:before="26" w:line="216" w:lineRule="auto"/>
              <w:ind w:left="125" w:firstLine="332"/>
              <w:jc w:val="left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3、工人行为跟踪</w:t>
            </w:r>
          </w:p>
        </w:tc>
        <w:tc>
          <w:tcPr>
            <w:tcW w:w="567" w:type="dxa"/>
          </w:tcPr>
          <w:p w14:paraId="0F19F1EE">
            <w:pPr>
              <w:pStyle w:val="6"/>
              <w:spacing w:before="59" w:line="244" w:lineRule="auto"/>
              <w:ind w:left="113" w:right="256" w:firstLine="364"/>
              <w:jc w:val="left"/>
              <w:rPr>
                <w:rFonts w:hint="eastAsia"/>
                <w:spacing w:val="1"/>
                <w:lang w:eastAsia="zh-CN"/>
              </w:rPr>
            </w:pPr>
          </w:p>
          <w:p w14:paraId="7C23F783">
            <w:pPr>
              <w:pStyle w:val="6"/>
              <w:spacing w:before="59" w:line="244" w:lineRule="auto"/>
              <w:ind w:left="113" w:right="256"/>
              <w:jc w:val="left"/>
            </w:pPr>
            <w:r>
              <w:rPr>
                <w:spacing w:val="1"/>
              </w:rPr>
              <w:t>12</w:t>
            </w:r>
            <w:r>
              <w:t xml:space="preserve"> 分</w:t>
            </w:r>
          </w:p>
        </w:tc>
        <w:tc>
          <w:tcPr>
            <w:tcW w:w="3753" w:type="dxa"/>
          </w:tcPr>
          <w:p w14:paraId="0908877C">
            <w:pPr>
              <w:spacing w:line="258" w:lineRule="auto"/>
              <w:ind w:firstLine="420"/>
              <w:jc w:val="left"/>
              <w:rPr>
                <w:rFonts w:ascii="Arial"/>
              </w:rPr>
            </w:pPr>
          </w:p>
          <w:p w14:paraId="496B99C5">
            <w:pPr>
              <w:pStyle w:val="6"/>
              <w:spacing w:before="59" w:line="216" w:lineRule="auto"/>
              <w:ind w:left="122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1、与行管等外部系统的集成</w:t>
            </w:r>
          </w:p>
          <w:p w14:paraId="3BE1C7C8">
            <w:pPr>
              <w:pStyle w:val="6"/>
              <w:spacing w:before="30" w:line="216" w:lineRule="auto"/>
              <w:ind w:left="118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2、与财务、进度等系统集成</w:t>
            </w:r>
          </w:p>
          <w:p w14:paraId="013DFDA7">
            <w:pPr>
              <w:pStyle w:val="6"/>
              <w:spacing w:before="29" w:line="216" w:lineRule="auto"/>
              <w:ind w:left="125" w:firstLine="328"/>
              <w:jc w:val="lef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3、各基础应用间数据集成</w:t>
            </w:r>
          </w:p>
        </w:tc>
        <w:tc>
          <w:tcPr>
            <w:tcW w:w="536" w:type="dxa"/>
          </w:tcPr>
          <w:p w14:paraId="713259C8">
            <w:pPr>
              <w:spacing w:line="401" w:lineRule="auto"/>
              <w:ind w:firstLine="420"/>
              <w:jc w:val="left"/>
              <w:rPr>
                <w:rFonts w:ascii="Arial"/>
              </w:rPr>
            </w:pPr>
          </w:p>
          <w:p w14:paraId="6756C541">
            <w:pPr>
              <w:pStyle w:val="6"/>
              <w:spacing w:before="58" w:line="253" w:lineRule="auto"/>
              <w:ind w:left="113" w:right="225"/>
              <w:jc w:val="left"/>
            </w:pPr>
            <w:r>
              <w:rPr>
                <w:spacing w:val="1"/>
              </w:rPr>
              <w:t>12</w:t>
            </w:r>
            <w:r>
              <w:t xml:space="preserve"> 分</w:t>
            </w:r>
          </w:p>
        </w:tc>
        <w:tc>
          <w:tcPr>
            <w:tcW w:w="3505" w:type="dxa"/>
          </w:tcPr>
          <w:p w14:paraId="1E871D4E">
            <w:pPr>
              <w:spacing w:line="258" w:lineRule="auto"/>
              <w:ind w:firstLine="420"/>
              <w:jc w:val="left"/>
              <w:rPr>
                <w:rFonts w:ascii="Arial"/>
              </w:rPr>
            </w:pPr>
          </w:p>
          <w:p w14:paraId="6EF94B24">
            <w:pPr>
              <w:pStyle w:val="6"/>
              <w:spacing w:before="59" w:line="216" w:lineRule="auto"/>
              <w:ind w:left="124" w:firstLine="312"/>
              <w:jc w:val="left"/>
              <w:rPr>
                <w:lang w:eastAsia="zh-CN"/>
              </w:rPr>
            </w:pPr>
            <w:r>
              <w:rPr>
                <w:spacing w:val="-12"/>
                <w:lang w:eastAsia="zh-CN"/>
              </w:rPr>
              <w:t>1、依靠智能设备等进行数据采集</w:t>
            </w:r>
          </w:p>
          <w:p w14:paraId="6FC11A19">
            <w:pPr>
              <w:pStyle w:val="6"/>
              <w:spacing w:before="30" w:line="216" w:lineRule="auto"/>
              <w:ind w:left="120" w:firstLine="328"/>
              <w:jc w:val="lef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2、数据 自动采集运用率80%以上</w:t>
            </w:r>
          </w:p>
          <w:p w14:paraId="61C9A358">
            <w:pPr>
              <w:pStyle w:val="6"/>
              <w:spacing w:before="27" w:line="219" w:lineRule="auto"/>
              <w:ind w:left="127" w:firstLine="352"/>
              <w:jc w:val="left"/>
            </w:pPr>
            <w:r>
              <w:rPr>
                <w:spacing w:val="-2"/>
              </w:rPr>
              <w:t>3、</w:t>
            </w:r>
            <w:r>
              <w:rPr>
                <w:rFonts w:hint="eastAsia"/>
                <w:spacing w:val="-2"/>
                <w:lang w:eastAsia="zh-CN"/>
              </w:rPr>
              <w:t>其他</w:t>
            </w:r>
            <w:r>
              <w:rPr>
                <w:spacing w:val="-2"/>
              </w:rPr>
              <w:t>创新应用</w:t>
            </w:r>
          </w:p>
        </w:tc>
        <w:tc>
          <w:tcPr>
            <w:tcW w:w="567" w:type="dxa"/>
          </w:tcPr>
          <w:p w14:paraId="27663F46">
            <w:pPr>
              <w:spacing w:line="401" w:lineRule="auto"/>
              <w:ind w:firstLine="420"/>
              <w:jc w:val="left"/>
              <w:rPr>
                <w:rFonts w:ascii="Arial"/>
              </w:rPr>
            </w:pPr>
          </w:p>
          <w:p w14:paraId="064E6B41">
            <w:pPr>
              <w:pStyle w:val="6"/>
              <w:spacing w:before="58" w:line="253" w:lineRule="auto"/>
              <w:ind w:left="116" w:right="256"/>
              <w:jc w:val="left"/>
            </w:pPr>
            <w:r>
              <w:rPr>
                <w:spacing w:val="-1"/>
              </w:rPr>
              <w:t>12</w:t>
            </w:r>
            <w:r>
              <w:t xml:space="preserve"> 分</w:t>
            </w:r>
          </w:p>
        </w:tc>
        <w:tc>
          <w:tcPr>
            <w:tcW w:w="1288" w:type="dxa"/>
          </w:tcPr>
          <w:p w14:paraId="6E81C832">
            <w:pPr>
              <w:spacing w:line="378" w:lineRule="auto"/>
              <w:ind w:firstLine="420"/>
              <w:jc w:val="left"/>
              <w:rPr>
                <w:rFonts w:ascii="Arial"/>
              </w:rPr>
            </w:pPr>
          </w:p>
          <w:p w14:paraId="60411DAF">
            <w:pPr>
              <w:pStyle w:val="6"/>
              <w:spacing w:before="58" w:line="218" w:lineRule="auto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1、社会效益</w:t>
            </w:r>
          </w:p>
          <w:p w14:paraId="11A78724">
            <w:pPr>
              <w:pStyle w:val="6"/>
              <w:spacing w:before="27" w:line="216" w:lineRule="auto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2、经济效益</w:t>
            </w:r>
          </w:p>
        </w:tc>
        <w:tc>
          <w:tcPr>
            <w:tcW w:w="841" w:type="dxa"/>
            <w:vAlign w:val="center"/>
          </w:tcPr>
          <w:p w14:paraId="551EECD3">
            <w:pPr>
              <w:pStyle w:val="6"/>
              <w:spacing w:before="59" w:line="250" w:lineRule="auto"/>
              <w:ind w:right="258"/>
            </w:pPr>
            <w:r>
              <w:rPr>
                <w:spacing w:val="1"/>
              </w:rPr>
              <w:t>10</w:t>
            </w:r>
            <w:r>
              <w:t>分</w:t>
            </w:r>
          </w:p>
        </w:tc>
      </w:tr>
      <w:tr w14:paraId="262AD0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1666" w:type="dxa"/>
          </w:tcPr>
          <w:p w14:paraId="7F252D00">
            <w:pPr>
              <w:spacing w:line="270" w:lineRule="auto"/>
              <w:ind w:firstLine="420"/>
              <w:rPr>
                <w:rFonts w:ascii="Arial"/>
              </w:rPr>
            </w:pPr>
          </w:p>
          <w:p w14:paraId="114C94CC">
            <w:pPr>
              <w:spacing w:line="270" w:lineRule="auto"/>
              <w:ind w:firstLine="420"/>
              <w:rPr>
                <w:rFonts w:ascii="Arial"/>
              </w:rPr>
            </w:pPr>
          </w:p>
          <w:p w14:paraId="6C9266BE">
            <w:pPr>
              <w:pStyle w:val="6"/>
              <w:spacing w:before="65" w:line="224" w:lineRule="auto"/>
              <w:ind w:left="183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物资设备管理</w:t>
            </w:r>
          </w:p>
        </w:tc>
        <w:tc>
          <w:tcPr>
            <w:tcW w:w="2732" w:type="dxa"/>
          </w:tcPr>
          <w:p w14:paraId="2A8F9343">
            <w:pPr>
              <w:spacing w:line="335" w:lineRule="auto"/>
              <w:ind w:firstLine="420"/>
              <w:jc w:val="left"/>
              <w:rPr>
                <w:rFonts w:ascii="Arial"/>
              </w:rPr>
            </w:pPr>
          </w:p>
          <w:p w14:paraId="7AAA8116">
            <w:pPr>
              <w:pStyle w:val="6"/>
              <w:spacing w:before="58" w:line="216" w:lineRule="auto"/>
              <w:ind w:left="122" w:firstLine="320"/>
              <w:jc w:val="left"/>
              <w:rPr>
                <w:lang w:eastAsia="zh-CN"/>
              </w:rPr>
            </w:pPr>
            <w:r>
              <w:rPr>
                <w:spacing w:val="-10"/>
                <w:lang w:eastAsia="zh-CN"/>
              </w:rPr>
              <w:t>1、物资设备出入管理</w:t>
            </w:r>
          </w:p>
          <w:p w14:paraId="240EFE9C">
            <w:pPr>
              <w:pStyle w:val="6"/>
              <w:spacing w:before="29" w:line="216" w:lineRule="auto"/>
              <w:ind w:left="118" w:firstLine="328"/>
              <w:jc w:val="lef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2、物资消耗跟踪及分析</w:t>
            </w:r>
          </w:p>
          <w:p w14:paraId="36E5A48E">
            <w:pPr>
              <w:pStyle w:val="6"/>
              <w:spacing w:before="29" w:line="216" w:lineRule="auto"/>
              <w:ind w:left="125" w:firstLine="416"/>
              <w:jc w:val="left"/>
              <w:rPr>
                <w:lang w:eastAsia="zh-CN"/>
              </w:rPr>
            </w:pPr>
            <w:r>
              <w:rPr>
                <w:spacing w:val="14"/>
                <w:lang w:eastAsia="zh-CN"/>
              </w:rPr>
              <w:t>3、设备运行、维护管理</w:t>
            </w:r>
          </w:p>
        </w:tc>
        <w:tc>
          <w:tcPr>
            <w:tcW w:w="567" w:type="dxa"/>
          </w:tcPr>
          <w:p w14:paraId="40CC6134">
            <w:pPr>
              <w:pStyle w:val="6"/>
              <w:spacing w:before="59" w:line="253" w:lineRule="auto"/>
              <w:ind w:left="113" w:right="256"/>
              <w:jc w:val="left"/>
              <w:rPr>
                <w:rFonts w:hint="eastAsia"/>
                <w:spacing w:val="1"/>
                <w:lang w:eastAsia="zh-CN"/>
              </w:rPr>
            </w:pPr>
          </w:p>
          <w:p w14:paraId="06CC42E9">
            <w:pPr>
              <w:pStyle w:val="6"/>
              <w:spacing w:before="59" w:line="253" w:lineRule="auto"/>
              <w:ind w:left="113" w:right="256"/>
              <w:jc w:val="left"/>
            </w:pPr>
            <w:r>
              <w:rPr>
                <w:spacing w:val="1"/>
              </w:rPr>
              <w:t>12</w:t>
            </w:r>
            <w:r>
              <w:t xml:space="preserve"> 分</w:t>
            </w:r>
          </w:p>
        </w:tc>
        <w:tc>
          <w:tcPr>
            <w:tcW w:w="3753" w:type="dxa"/>
          </w:tcPr>
          <w:p w14:paraId="1F383B5C">
            <w:pPr>
              <w:spacing w:line="335" w:lineRule="auto"/>
              <w:ind w:firstLine="420"/>
              <w:jc w:val="left"/>
              <w:rPr>
                <w:rFonts w:ascii="Arial"/>
              </w:rPr>
            </w:pPr>
          </w:p>
          <w:p w14:paraId="5672BD3C">
            <w:pPr>
              <w:pStyle w:val="6"/>
              <w:spacing w:before="58" w:line="216" w:lineRule="auto"/>
              <w:ind w:left="93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1、物资与成本、生产信息集成</w:t>
            </w:r>
          </w:p>
          <w:p w14:paraId="52C5599E">
            <w:pPr>
              <w:pStyle w:val="6"/>
              <w:spacing w:before="30" w:line="216" w:lineRule="auto"/>
              <w:ind w:left="89" w:firstLine="328"/>
              <w:jc w:val="lef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2、设备与监管系统信息集成</w:t>
            </w:r>
          </w:p>
          <w:p w14:paraId="4346E5C5">
            <w:pPr>
              <w:pStyle w:val="6"/>
              <w:spacing w:before="28" w:line="216" w:lineRule="auto"/>
              <w:ind w:left="96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3、物资设备信息数字集成</w:t>
            </w:r>
          </w:p>
        </w:tc>
        <w:tc>
          <w:tcPr>
            <w:tcW w:w="536" w:type="dxa"/>
          </w:tcPr>
          <w:p w14:paraId="412F3171">
            <w:pPr>
              <w:spacing w:line="477" w:lineRule="auto"/>
              <w:ind w:firstLine="420"/>
              <w:jc w:val="left"/>
              <w:rPr>
                <w:rFonts w:ascii="Arial"/>
              </w:rPr>
            </w:pPr>
          </w:p>
          <w:p w14:paraId="6AAFDE6B">
            <w:pPr>
              <w:pStyle w:val="6"/>
              <w:spacing w:before="59" w:line="253" w:lineRule="auto"/>
              <w:ind w:left="113" w:right="225"/>
              <w:jc w:val="left"/>
            </w:pPr>
            <w:r>
              <w:rPr>
                <w:spacing w:val="1"/>
              </w:rPr>
              <w:t>12</w:t>
            </w:r>
            <w:r>
              <w:t xml:space="preserve"> 分</w:t>
            </w:r>
          </w:p>
        </w:tc>
        <w:tc>
          <w:tcPr>
            <w:tcW w:w="3505" w:type="dxa"/>
          </w:tcPr>
          <w:p w14:paraId="561DFA22">
            <w:pPr>
              <w:pStyle w:val="6"/>
              <w:spacing w:before="156" w:line="232" w:lineRule="auto"/>
              <w:ind w:left="115" w:right="144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1、数字技术等对物资设备定位、品</w:t>
            </w:r>
            <w:r>
              <w:rPr>
                <w:spacing w:val="24"/>
                <w:lang w:eastAsia="zh-CN"/>
              </w:rPr>
              <w:t>控、质量等方面的应用</w:t>
            </w:r>
          </w:p>
          <w:p w14:paraId="756D807C">
            <w:pPr>
              <w:pStyle w:val="6"/>
              <w:spacing w:before="28" w:line="231" w:lineRule="auto"/>
              <w:ind w:left="118" w:right="144" w:firstLine="336"/>
              <w:jc w:val="lef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2、集成数据对设备的工效、使用效</w:t>
            </w:r>
            <w:r>
              <w:rPr>
                <w:spacing w:val="29"/>
                <w:lang w:eastAsia="zh-CN"/>
              </w:rPr>
              <w:t>率等分析</w:t>
            </w:r>
          </w:p>
          <w:p w14:paraId="685C8867">
            <w:pPr>
              <w:pStyle w:val="6"/>
              <w:spacing w:before="27" w:line="218" w:lineRule="auto"/>
              <w:ind w:left="96" w:firstLine="360"/>
              <w:jc w:val="left"/>
            </w:pPr>
            <w:r>
              <w:t>3、其他创新应用</w:t>
            </w:r>
          </w:p>
        </w:tc>
        <w:tc>
          <w:tcPr>
            <w:tcW w:w="567" w:type="dxa"/>
          </w:tcPr>
          <w:p w14:paraId="2C217AC1">
            <w:pPr>
              <w:spacing w:line="477" w:lineRule="auto"/>
              <w:ind w:firstLine="420"/>
              <w:jc w:val="left"/>
              <w:rPr>
                <w:rFonts w:ascii="Arial"/>
              </w:rPr>
            </w:pPr>
          </w:p>
          <w:p w14:paraId="2388A58B">
            <w:pPr>
              <w:pStyle w:val="6"/>
              <w:spacing w:before="59" w:line="253" w:lineRule="auto"/>
              <w:ind w:left="116" w:right="256"/>
              <w:jc w:val="left"/>
            </w:pPr>
            <w:r>
              <w:rPr>
                <w:spacing w:val="-1"/>
              </w:rPr>
              <w:t>12</w:t>
            </w:r>
            <w:r>
              <w:t xml:space="preserve"> 分</w:t>
            </w:r>
          </w:p>
        </w:tc>
        <w:tc>
          <w:tcPr>
            <w:tcW w:w="1288" w:type="dxa"/>
          </w:tcPr>
          <w:p w14:paraId="6DF7E9A7">
            <w:pPr>
              <w:spacing w:line="454" w:lineRule="auto"/>
              <w:ind w:firstLine="420"/>
              <w:jc w:val="left"/>
              <w:rPr>
                <w:rFonts w:ascii="Arial"/>
              </w:rPr>
            </w:pPr>
          </w:p>
          <w:p w14:paraId="1ED754E2">
            <w:pPr>
              <w:pStyle w:val="6"/>
              <w:spacing w:before="59" w:line="218" w:lineRule="auto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1、社会效益</w:t>
            </w:r>
          </w:p>
          <w:p w14:paraId="3E43F729">
            <w:pPr>
              <w:pStyle w:val="6"/>
              <w:spacing w:before="27" w:line="216" w:lineRule="auto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2、经济效益</w:t>
            </w:r>
          </w:p>
        </w:tc>
        <w:tc>
          <w:tcPr>
            <w:tcW w:w="841" w:type="dxa"/>
            <w:vAlign w:val="center"/>
          </w:tcPr>
          <w:p w14:paraId="58879876">
            <w:pPr>
              <w:pStyle w:val="6"/>
              <w:spacing w:before="59" w:line="250" w:lineRule="auto"/>
              <w:ind w:right="258"/>
            </w:pPr>
            <w:r>
              <w:rPr>
                <w:spacing w:val="1"/>
              </w:rPr>
              <w:t>10</w:t>
            </w:r>
            <w:r>
              <w:t>分</w:t>
            </w:r>
          </w:p>
        </w:tc>
      </w:tr>
      <w:tr w14:paraId="1A0E0C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1666" w:type="dxa"/>
          </w:tcPr>
          <w:p w14:paraId="4A5E5FFE">
            <w:pPr>
              <w:spacing w:line="468" w:lineRule="auto"/>
              <w:ind w:firstLine="420"/>
              <w:rPr>
                <w:rFonts w:ascii="Arial"/>
              </w:rPr>
            </w:pPr>
          </w:p>
          <w:p w14:paraId="6215BF5E">
            <w:pPr>
              <w:pStyle w:val="6"/>
              <w:spacing w:before="65" w:line="224" w:lineRule="auto"/>
              <w:ind w:left="183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安全环境监测</w:t>
            </w:r>
          </w:p>
        </w:tc>
        <w:tc>
          <w:tcPr>
            <w:tcW w:w="2732" w:type="dxa"/>
            <w:vAlign w:val="center"/>
          </w:tcPr>
          <w:p w14:paraId="61F05A95">
            <w:pPr>
              <w:pStyle w:val="6"/>
              <w:spacing w:before="80" w:line="232" w:lineRule="auto"/>
              <w:ind w:left="113" w:right="173" w:firstLine="296"/>
              <w:jc w:val="left"/>
              <w:rPr>
                <w:lang w:eastAsia="zh-CN"/>
              </w:rPr>
            </w:pPr>
            <w:r>
              <w:rPr>
                <w:spacing w:val="-16"/>
                <w:lang w:eastAsia="zh-CN"/>
              </w:rPr>
              <w:t>1、方案编制、执行、监</w:t>
            </w:r>
            <w:r>
              <w:rPr>
                <w:spacing w:val="7"/>
                <w:lang w:eastAsia="zh-CN"/>
              </w:rPr>
              <w:t>控管理</w:t>
            </w:r>
          </w:p>
          <w:p w14:paraId="66B64047">
            <w:pPr>
              <w:pStyle w:val="6"/>
              <w:spacing w:before="27" w:line="217" w:lineRule="auto"/>
              <w:ind w:left="118" w:firstLine="300"/>
              <w:jc w:val="left"/>
              <w:rPr>
                <w:lang w:eastAsia="zh-CN"/>
              </w:rPr>
            </w:pPr>
            <w:r>
              <w:rPr>
                <w:spacing w:val="-15"/>
                <w:lang w:eastAsia="zh-CN"/>
              </w:rPr>
              <w:t>2、异常专项治理、监管</w:t>
            </w:r>
          </w:p>
          <w:p w14:paraId="4EEC5548">
            <w:pPr>
              <w:pStyle w:val="6"/>
              <w:spacing w:before="28" w:line="232" w:lineRule="auto"/>
              <w:ind w:left="113" w:right="173" w:firstLine="336"/>
              <w:jc w:val="lef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3、高大危风险源专项治</w:t>
            </w:r>
            <w:r>
              <w:rPr>
                <w:spacing w:val="-5"/>
                <w:lang w:eastAsia="zh-CN"/>
              </w:rPr>
              <w:t>理、监控管理</w:t>
            </w:r>
          </w:p>
        </w:tc>
        <w:tc>
          <w:tcPr>
            <w:tcW w:w="567" w:type="dxa"/>
            <w:vAlign w:val="center"/>
          </w:tcPr>
          <w:p w14:paraId="218B1192">
            <w:pPr>
              <w:pStyle w:val="6"/>
              <w:spacing w:before="58" w:line="250" w:lineRule="auto"/>
              <w:ind w:left="113" w:right="256"/>
              <w:jc w:val="left"/>
            </w:pPr>
            <w:r>
              <w:rPr>
                <w:spacing w:val="1"/>
              </w:rPr>
              <w:t>13</w:t>
            </w:r>
            <w:r>
              <w:t xml:space="preserve"> 分</w:t>
            </w:r>
          </w:p>
        </w:tc>
        <w:tc>
          <w:tcPr>
            <w:tcW w:w="3753" w:type="dxa"/>
            <w:vAlign w:val="center"/>
          </w:tcPr>
          <w:p w14:paraId="72B16155">
            <w:pPr>
              <w:pStyle w:val="6"/>
              <w:spacing w:before="77" w:line="234" w:lineRule="auto"/>
              <w:ind w:left="121" w:right="147" w:firstLine="296"/>
              <w:jc w:val="left"/>
              <w:rPr>
                <w:lang w:eastAsia="zh-CN"/>
              </w:rPr>
            </w:pPr>
            <w:r>
              <w:rPr>
                <w:spacing w:val="-16"/>
                <w:lang w:eastAsia="zh-CN"/>
              </w:rPr>
              <w:t>1、识别、监测、预警、整改等数据联</w:t>
            </w:r>
            <w:r>
              <w:rPr>
                <w:lang w:eastAsia="zh-CN"/>
              </w:rPr>
              <w:t>动</w:t>
            </w:r>
          </w:p>
          <w:p w14:paraId="2C7B878A">
            <w:pPr>
              <w:pStyle w:val="6"/>
              <w:spacing w:before="26" w:line="232" w:lineRule="auto"/>
              <w:ind w:left="118" w:right="147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2、能源消耗、管理数据集成、分析与</w:t>
            </w:r>
            <w:r>
              <w:rPr>
                <w:spacing w:val="16"/>
                <w:lang w:eastAsia="zh-CN"/>
              </w:rPr>
              <w:t>预警</w:t>
            </w:r>
          </w:p>
          <w:p w14:paraId="283FC434">
            <w:pPr>
              <w:pStyle w:val="6"/>
              <w:spacing w:before="27" w:line="216" w:lineRule="auto"/>
              <w:ind w:left="125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3、多端采集数据集成与运用</w:t>
            </w:r>
          </w:p>
        </w:tc>
        <w:tc>
          <w:tcPr>
            <w:tcW w:w="536" w:type="dxa"/>
          </w:tcPr>
          <w:p w14:paraId="65FD81A6">
            <w:pPr>
              <w:spacing w:line="402" w:lineRule="auto"/>
              <w:ind w:firstLine="420"/>
              <w:jc w:val="left"/>
              <w:rPr>
                <w:rFonts w:ascii="Arial"/>
              </w:rPr>
            </w:pPr>
          </w:p>
          <w:p w14:paraId="7983B948">
            <w:pPr>
              <w:pStyle w:val="6"/>
              <w:spacing w:before="58" w:line="250" w:lineRule="auto"/>
              <w:ind w:left="113" w:right="225"/>
              <w:jc w:val="left"/>
            </w:pPr>
            <w:r>
              <w:rPr>
                <w:spacing w:val="1"/>
              </w:rPr>
              <w:t>13</w:t>
            </w:r>
            <w:r>
              <w:t xml:space="preserve"> 分</w:t>
            </w:r>
          </w:p>
        </w:tc>
        <w:tc>
          <w:tcPr>
            <w:tcW w:w="3505" w:type="dxa"/>
          </w:tcPr>
          <w:p w14:paraId="6B0E5707">
            <w:pPr>
              <w:spacing w:line="260" w:lineRule="auto"/>
              <w:ind w:firstLine="420"/>
              <w:jc w:val="left"/>
              <w:rPr>
                <w:rFonts w:ascii="Arial"/>
              </w:rPr>
            </w:pPr>
          </w:p>
          <w:p w14:paraId="45AE0033">
            <w:pPr>
              <w:pStyle w:val="6"/>
              <w:spacing w:before="59" w:line="217" w:lineRule="auto"/>
              <w:ind w:left="124" w:firstLine="312"/>
              <w:jc w:val="left"/>
              <w:rPr>
                <w:lang w:eastAsia="zh-CN"/>
              </w:rPr>
            </w:pPr>
            <w:r>
              <w:rPr>
                <w:spacing w:val="-12"/>
                <w:lang w:eastAsia="zh-CN"/>
              </w:rPr>
              <w:t>1、 自动化及数字技术应用</w:t>
            </w:r>
          </w:p>
          <w:p w14:paraId="73E187F5">
            <w:pPr>
              <w:pStyle w:val="6"/>
              <w:spacing w:before="28" w:line="216" w:lineRule="auto"/>
              <w:ind w:left="120" w:firstLine="324"/>
              <w:jc w:val="left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2、风险源数据的 自动采集应用</w:t>
            </w:r>
          </w:p>
          <w:p w14:paraId="33826381">
            <w:pPr>
              <w:pStyle w:val="6"/>
              <w:spacing w:before="27" w:line="218" w:lineRule="auto"/>
              <w:ind w:left="127" w:firstLine="360"/>
              <w:jc w:val="left"/>
            </w:pPr>
            <w:r>
              <w:t>3、其他创新应用</w:t>
            </w:r>
          </w:p>
        </w:tc>
        <w:tc>
          <w:tcPr>
            <w:tcW w:w="567" w:type="dxa"/>
          </w:tcPr>
          <w:p w14:paraId="417F8291">
            <w:pPr>
              <w:spacing w:line="259" w:lineRule="auto"/>
              <w:ind w:firstLine="420"/>
              <w:jc w:val="left"/>
              <w:rPr>
                <w:rFonts w:ascii="Arial"/>
              </w:rPr>
            </w:pPr>
          </w:p>
          <w:p w14:paraId="043A0156">
            <w:pPr>
              <w:pStyle w:val="6"/>
              <w:spacing w:before="58" w:line="250" w:lineRule="auto"/>
              <w:ind w:left="116" w:right="256"/>
              <w:jc w:val="left"/>
            </w:pPr>
            <w:r>
              <w:rPr>
                <w:spacing w:val="-1"/>
              </w:rPr>
              <w:t>13</w:t>
            </w:r>
            <w:r>
              <w:t xml:space="preserve"> 分</w:t>
            </w:r>
          </w:p>
        </w:tc>
        <w:tc>
          <w:tcPr>
            <w:tcW w:w="1288" w:type="dxa"/>
          </w:tcPr>
          <w:p w14:paraId="761DCC39">
            <w:pPr>
              <w:spacing w:line="379" w:lineRule="auto"/>
              <w:ind w:firstLine="420"/>
              <w:jc w:val="left"/>
              <w:rPr>
                <w:rFonts w:ascii="Arial"/>
              </w:rPr>
            </w:pPr>
          </w:p>
          <w:p w14:paraId="06126CF6">
            <w:pPr>
              <w:pStyle w:val="6"/>
              <w:spacing w:before="59" w:line="218" w:lineRule="auto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1、社会效益</w:t>
            </w:r>
          </w:p>
          <w:p w14:paraId="2B3A15A4">
            <w:pPr>
              <w:pStyle w:val="6"/>
              <w:spacing w:before="27" w:line="216" w:lineRule="auto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2、经济效益</w:t>
            </w:r>
          </w:p>
        </w:tc>
        <w:tc>
          <w:tcPr>
            <w:tcW w:w="841" w:type="dxa"/>
            <w:vAlign w:val="center"/>
          </w:tcPr>
          <w:p w14:paraId="7C14009F">
            <w:pPr>
              <w:pStyle w:val="6"/>
              <w:spacing w:before="58" w:line="250" w:lineRule="auto"/>
              <w:ind w:right="258"/>
            </w:pPr>
            <w:r>
              <w:rPr>
                <w:spacing w:val="3"/>
              </w:rPr>
              <w:t>20</w:t>
            </w:r>
            <w:r>
              <w:t>分</w:t>
            </w:r>
          </w:p>
        </w:tc>
      </w:tr>
      <w:tr w14:paraId="24E236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1666" w:type="dxa"/>
          </w:tcPr>
          <w:p w14:paraId="6BA6582A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</w:p>
          <w:p w14:paraId="73DB9F45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工期履约管理</w:t>
            </w:r>
          </w:p>
        </w:tc>
        <w:tc>
          <w:tcPr>
            <w:tcW w:w="2732" w:type="dxa"/>
          </w:tcPr>
          <w:p w14:paraId="7851EDBC">
            <w:pPr>
              <w:pStyle w:val="6"/>
              <w:spacing w:before="195" w:line="217" w:lineRule="auto"/>
              <w:ind w:left="122" w:firstLine="324"/>
              <w:jc w:val="left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1、计划、偏差调整管理</w:t>
            </w:r>
          </w:p>
          <w:p w14:paraId="11412BB5">
            <w:pPr>
              <w:pStyle w:val="6"/>
              <w:spacing w:before="27" w:line="219" w:lineRule="auto"/>
              <w:ind w:left="118" w:firstLine="324"/>
              <w:jc w:val="left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2、资源统筹管理</w:t>
            </w:r>
          </w:p>
          <w:p w14:paraId="400D91FD">
            <w:pPr>
              <w:pStyle w:val="6"/>
              <w:spacing w:before="27" w:line="217" w:lineRule="auto"/>
              <w:ind w:left="125" w:firstLine="312"/>
              <w:jc w:val="left"/>
            </w:pPr>
            <w:r>
              <w:rPr>
                <w:spacing w:val="-12"/>
              </w:rPr>
              <w:t>3、施工履约模拟</w:t>
            </w:r>
          </w:p>
        </w:tc>
        <w:tc>
          <w:tcPr>
            <w:tcW w:w="567" w:type="dxa"/>
          </w:tcPr>
          <w:p w14:paraId="5DB50D0C">
            <w:pPr>
              <w:spacing w:line="278" w:lineRule="auto"/>
              <w:ind w:firstLine="420"/>
              <w:jc w:val="left"/>
              <w:rPr>
                <w:rFonts w:ascii="Arial"/>
              </w:rPr>
            </w:pPr>
          </w:p>
          <w:p w14:paraId="0EDE6893">
            <w:pPr>
              <w:pStyle w:val="6"/>
              <w:spacing w:before="58" w:line="253" w:lineRule="auto"/>
              <w:ind w:left="113" w:right="256"/>
              <w:jc w:val="left"/>
            </w:pPr>
            <w:r>
              <w:rPr>
                <w:spacing w:val="3"/>
              </w:rPr>
              <w:t>21</w:t>
            </w:r>
            <w:r>
              <w:t xml:space="preserve"> 分</w:t>
            </w:r>
          </w:p>
        </w:tc>
        <w:tc>
          <w:tcPr>
            <w:tcW w:w="3753" w:type="dxa"/>
          </w:tcPr>
          <w:p w14:paraId="73AC50C1">
            <w:pPr>
              <w:pStyle w:val="6"/>
              <w:spacing w:before="195" w:line="216" w:lineRule="auto"/>
              <w:ind w:left="96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1、计划与模型集成</w:t>
            </w:r>
          </w:p>
          <w:p w14:paraId="5BED0DC3">
            <w:pPr>
              <w:pStyle w:val="6"/>
              <w:spacing w:before="29" w:line="216" w:lineRule="auto"/>
              <w:ind w:left="91" w:firstLine="328"/>
              <w:jc w:val="lef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2、资源与计划集成</w:t>
            </w:r>
          </w:p>
          <w:p w14:paraId="0F2CD289">
            <w:pPr>
              <w:pStyle w:val="6"/>
              <w:spacing w:before="29" w:line="216" w:lineRule="auto"/>
              <w:ind w:left="98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3、生产与质量、安全等</w:t>
            </w:r>
            <w:r>
              <w:rPr>
                <w:rFonts w:hint="eastAsia"/>
                <w:spacing w:val="-14"/>
                <w:lang w:eastAsia="zh-CN"/>
              </w:rPr>
              <w:t>其他</w:t>
            </w:r>
            <w:r>
              <w:rPr>
                <w:spacing w:val="-14"/>
                <w:lang w:eastAsia="zh-CN"/>
              </w:rPr>
              <w:t>系统集成</w:t>
            </w:r>
          </w:p>
        </w:tc>
        <w:tc>
          <w:tcPr>
            <w:tcW w:w="536" w:type="dxa"/>
          </w:tcPr>
          <w:p w14:paraId="7E1CF599">
            <w:pPr>
              <w:spacing w:line="278" w:lineRule="auto"/>
              <w:ind w:firstLine="420"/>
              <w:jc w:val="left"/>
              <w:rPr>
                <w:rFonts w:ascii="Arial"/>
              </w:rPr>
            </w:pPr>
          </w:p>
          <w:p w14:paraId="3B2098EF">
            <w:pPr>
              <w:pStyle w:val="6"/>
              <w:spacing w:before="58" w:line="253" w:lineRule="auto"/>
              <w:ind w:left="86" w:right="252"/>
              <w:jc w:val="left"/>
            </w:pPr>
            <w:r>
              <w:rPr>
                <w:spacing w:val="3"/>
              </w:rPr>
              <w:t>21</w:t>
            </w:r>
            <w:r>
              <w:t xml:space="preserve"> 分</w:t>
            </w:r>
          </w:p>
        </w:tc>
        <w:tc>
          <w:tcPr>
            <w:tcW w:w="3505" w:type="dxa"/>
          </w:tcPr>
          <w:p w14:paraId="5DF29746">
            <w:pPr>
              <w:pStyle w:val="6"/>
              <w:spacing w:before="195" w:line="216" w:lineRule="auto"/>
              <w:ind w:left="124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1、进度的智能采集等</w:t>
            </w:r>
          </w:p>
          <w:p w14:paraId="064EBAB0">
            <w:pPr>
              <w:pStyle w:val="6"/>
              <w:spacing w:before="29" w:line="216" w:lineRule="auto"/>
              <w:ind w:left="120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2、风险或原因的 自动分析</w:t>
            </w:r>
          </w:p>
          <w:p w14:paraId="496D1966">
            <w:pPr>
              <w:pStyle w:val="6"/>
              <w:spacing w:before="28" w:line="215" w:lineRule="auto"/>
              <w:ind w:left="127" w:firstLine="316"/>
              <w:jc w:val="left"/>
              <w:rPr>
                <w:lang w:eastAsia="zh-CN"/>
              </w:rPr>
            </w:pPr>
            <w:r>
              <w:rPr>
                <w:spacing w:val="-11"/>
                <w:lang w:eastAsia="zh-CN"/>
              </w:rPr>
              <w:t>3、生产跟踪的系统性和及时性等</w:t>
            </w:r>
          </w:p>
        </w:tc>
        <w:tc>
          <w:tcPr>
            <w:tcW w:w="567" w:type="dxa"/>
          </w:tcPr>
          <w:p w14:paraId="0C164B1C">
            <w:pPr>
              <w:spacing w:line="278" w:lineRule="auto"/>
              <w:ind w:firstLine="420"/>
              <w:jc w:val="left"/>
              <w:rPr>
                <w:rFonts w:ascii="Arial"/>
              </w:rPr>
            </w:pPr>
          </w:p>
          <w:p w14:paraId="3C621895">
            <w:pPr>
              <w:pStyle w:val="6"/>
              <w:spacing w:before="58" w:line="253" w:lineRule="auto"/>
              <w:ind w:left="116" w:right="256"/>
              <w:jc w:val="left"/>
            </w:pPr>
            <w:r>
              <w:rPr>
                <w:spacing w:val="1"/>
              </w:rPr>
              <w:t>21</w:t>
            </w:r>
            <w:r>
              <w:t xml:space="preserve"> 分</w:t>
            </w:r>
          </w:p>
        </w:tc>
        <w:tc>
          <w:tcPr>
            <w:tcW w:w="1288" w:type="dxa"/>
          </w:tcPr>
          <w:p w14:paraId="2EE53CD4">
            <w:pPr>
              <w:spacing w:line="254" w:lineRule="auto"/>
              <w:ind w:firstLine="420"/>
              <w:jc w:val="left"/>
              <w:rPr>
                <w:rFonts w:ascii="Arial"/>
              </w:rPr>
            </w:pPr>
          </w:p>
          <w:p w14:paraId="03E46A4F">
            <w:pPr>
              <w:pStyle w:val="6"/>
              <w:spacing w:before="59" w:line="218" w:lineRule="auto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1、社会效益</w:t>
            </w:r>
          </w:p>
          <w:p w14:paraId="2BCF6FE7">
            <w:pPr>
              <w:pStyle w:val="6"/>
              <w:spacing w:before="27" w:line="216" w:lineRule="auto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2、经济效益</w:t>
            </w:r>
          </w:p>
        </w:tc>
        <w:tc>
          <w:tcPr>
            <w:tcW w:w="841" w:type="dxa"/>
            <w:vAlign w:val="center"/>
          </w:tcPr>
          <w:p w14:paraId="5D1347BC">
            <w:pPr>
              <w:pStyle w:val="6"/>
              <w:spacing w:before="59" w:line="250" w:lineRule="auto"/>
              <w:ind w:right="258"/>
            </w:pPr>
            <w:r>
              <w:rPr>
                <w:spacing w:val="3"/>
              </w:rPr>
              <w:t>20</w:t>
            </w:r>
            <w:r>
              <w:t>分</w:t>
            </w:r>
          </w:p>
        </w:tc>
      </w:tr>
      <w:tr w14:paraId="1ADF3F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1666" w:type="dxa"/>
          </w:tcPr>
          <w:p w14:paraId="40AD6B91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</w:p>
          <w:p w14:paraId="07D39873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</w:p>
          <w:p w14:paraId="04F1DDB3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技术质量管理</w:t>
            </w:r>
          </w:p>
        </w:tc>
        <w:tc>
          <w:tcPr>
            <w:tcW w:w="2732" w:type="dxa"/>
          </w:tcPr>
          <w:p w14:paraId="7CD4FF8A">
            <w:pPr>
              <w:spacing w:line="374" w:lineRule="auto"/>
              <w:ind w:firstLine="420"/>
              <w:jc w:val="left"/>
              <w:rPr>
                <w:rFonts w:ascii="Arial"/>
              </w:rPr>
            </w:pPr>
          </w:p>
          <w:p w14:paraId="7FCC75B6">
            <w:pPr>
              <w:pStyle w:val="6"/>
              <w:spacing w:before="59" w:line="218" w:lineRule="auto"/>
              <w:ind w:left="122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1、方案管理</w:t>
            </w:r>
          </w:p>
          <w:p w14:paraId="5F3810A9">
            <w:pPr>
              <w:pStyle w:val="6"/>
              <w:spacing w:before="27" w:line="216" w:lineRule="auto"/>
              <w:ind w:left="118" w:firstLine="340"/>
              <w:jc w:val="lef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2、过程质量控制</w:t>
            </w:r>
          </w:p>
          <w:p w14:paraId="35990281">
            <w:pPr>
              <w:pStyle w:val="6"/>
              <w:spacing w:before="28" w:line="215" w:lineRule="auto"/>
              <w:ind w:left="125" w:firstLine="324"/>
              <w:jc w:val="left"/>
            </w:pPr>
            <w:r>
              <w:rPr>
                <w:spacing w:val="-9"/>
              </w:rPr>
              <w:t>3、试验、资料管理</w:t>
            </w:r>
          </w:p>
        </w:tc>
        <w:tc>
          <w:tcPr>
            <w:tcW w:w="567" w:type="dxa"/>
          </w:tcPr>
          <w:p w14:paraId="5BBEA7D6">
            <w:pPr>
              <w:spacing w:line="255" w:lineRule="auto"/>
              <w:ind w:firstLine="420"/>
              <w:jc w:val="left"/>
              <w:rPr>
                <w:rFonts w:ascii="Arial"/>
              </w:rPr>
            </w:pPr>
          </w:p>
          <w:p w14:paraId="072FF3AD">
            <w:pPr>
              <w:spacing w:line="255" w:lineRule="auto"/>
              <w:ind w:firstLine="420"/>
              <w:jc w:val="left"/>
              <w:rPr>
                <w:rFonts w:ascii="Arial"/>
              </w:rPr>
            </w:pPr>
          </w:p>
          <w:p w14:paraId="748C3E0F">
            <w:pPr>
              <w:pStyle w:val="6"/>
              <w:spacing w:before="58" w:line="244" w:lineRule="auto"/>
              <w:ind w:left="113" w:right="256"/>
              <w:jc w:val="left"/>
            </w:pPr>
            <w:r>
              <w:rPr>
                <w:spacing w:val="3"/>
              </w:rPr>
              <w:t>21</w:t>
            </w:r>
            <w:r>
              <w:t xml:space="preserve"> 分</w:t>
            </w:r>
          </w:p>
        </w:tc>
        <w:tc>
          <w:tcPr>
            <w:tcW w:w="3753" w:type="dxa"/>
          </w:tcPr>
          <w:p w14:paraId="693C1D22">
            <w:pPr>
              <w:spacing w:line="375" w:lineRule="auto"/>
              <w:ind w:firstLine="420"/>
              <w:jc w:val="left"/>
              <w:rPr>
                <w:rFonts w:ascii="Arial"/>
              </w:rPr>
            </w:pPr>
          </w:p>
          <w:p w14:paraId="29273F89">
            <w:pPr>
              <w:pStyle w:val="6"/>
              <w:spacing w:before="59" w:line="216" w:lineRule="auto"/>
              <w:ind w:left="98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1、多端采集数据集成</w:t>
            </w:r>
          </w:p>
          <w:p w14:paraId="53E22F48">
            <w:pPr>
              <w:pStyle w:val="6"/>
              <w:spacing w:before="29" w:line="216" w:lineRule="auto"/>
              <w:ind w:left="115" w:firstLine="336"/>
              <w:jc w:val="lef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2、管理数据集成应用</w:t>
            </w:r>
          </w:p>
          <w:p w14:paraId="6AF8983B">
            <w:pPr>
              <w:pStyle w:val="6"/>
              <w:spacing w:before="26" w:line="219" w:lineRule="auto"/>
              <w:ind w:left="122" w:firstLine="412"/>
              <w:jc w:val="left"/>
              <w:rPr>
                <w:lang w:eastAsia="zh-CN"/>
              </w:rPr>
            </w:pPr>
            <w:r>
              <w:rPr>
                <w:spacing w:val="13"/>
                <w:lang w:eastAsia="zh-CN"/>
              </w:rPr>
              <w:t>3、数据集成分析、预警</w:t>
            </w:r>
          </w:p>
        </w:tc>
        <w:tc>
          <w:tcPr>
            <w:tcW w:w="536" w:type="dxa"/>
          </w:tcPr>
          <w:p w14:paraId="651CEF67">
            <w:pPr>
              <w:spacing w:line="255" w:lineRule="auto"/>
              <w:ind w:firstLine="420"/>
              <w:jc w:val="left"/>
              <w:rPr>
                <w:rFonts w:ascii="Arial"/>
              </w:rPr>
            </w:pPr>
          </w:p>
          <w:p w14:paraId="4B8B8E31">
            <w:pPr>
              <w:spacing w:line="255" w:lineRule="auto"/>
              <w:ind w:firstLine="420"/>
              <w:jc w:val="left"/>
              <w:rPr>
                <w:rFonts w:ascii="Arial"/>
              </w:rPr>
            </w:pPr>
          </w:p>
          <w:p w14:paraId="1BAF4AA4">
            <w:pPr>
              <w:pStyle w:val="6"/>
              <w:spacing w:before="58" w:line="244" w:lineRule="auto"/>
              <w:ind w:left="113" w:right="225"/>
              <w:jc w:val="left"/>
            </w:pPr>
            <w:r>
              <w:rPr>
                <w:spacing w:val="3"/>
              </w:rPr>
              <w:t>21</w:t>
            </w:r>
            <w:r>
              <w:t xml:space="preserve"> 分</w:t>
            </w:r>
          </w:p>
        </w:tc>
        <w:tc>
          <w:tcPr>
            <w:tcW w:w="3505" w:type="dxa"/>
          </w:tcPr>
          <w:p w14:paraId="16FDB3DE">
            <w:pPr>
              <w:spacing w:line="256" w:lineRule="auto"/>
              <w:ind w:firstLine="420"/>
              <w:jc w:val="left"/>
              <w:rPr>
                <w:rFonts w:ascii="Arial"/>
              </w:rPr>
            </w:pPr>
          </w:p>
          <w:p w14:paraId="4FF83749">
            <w:pPr>
              <w:pStyle w:val="6"/>
              <w:spacing w:before="58" w:line="214" w:lineRule="auto"/>
              <w:ind w:left="124" w:firstLine="316"/>
              <w:jc w:val="left"/>
              <w:rPr>
                <w:lang w:eastAsia="zh-CN"/>
              </w:rPr>
            </w:pPr>
            <w:r>
              <w:rPr>
                <w:spacing w:val="-11"/>
                <w:lang w:eastAsia="zh-CN"/>
              </w:rPr>
              <w:t>1、数字技术在实施方案中的运用</w:t>
            </w:r>
          </w:p>
          <w:p w14:paraId="00E41621">
            <w:pPr>
              <w:pStyle w:val="6"/>
              <w:spacing w:before="30" w:line="231" w:lineRule="auto"/>
              <w:ind w:left="114" w:right="280" w:firstLine="296"/>
              <w:jc w:val="left"/>
              <w:rPr>
                <w:lang w:eastAsia="zh-CN"/>
              </w:rPr>
            </w:pPr>
            <w:r>
              <w:rPr>
                <w:spacing w:val="-16"/>
                <w:lang w:eastAsia="zh-CN"/>
              </w:rPr>
              <w:t>2、智能设备使用：测量、检测、</w:t>
            </w:r>
            <w:r>
              <w:rPr>
                <w:spacing w:val="21"/>
                <w:lang w:eastAsia="zh-CN"/>
              </w:rPr>
              <w:t>质量检验、验收等</w:t>
            </w:r>
          </w:p>
          <w:p w14:paraId="788478E2">
            <w:pPr>
              <w:pStyle w:val="6"/>
              <w:spacing w:before="28" w:line="219" w:lineRule="auto"/>
              <w:ind w:left="127" w:firstLine="356"/>
              <w:jc w:val="left"/>
            </w:pPr>
            <w:r>
              <w:rPr>
                <w:spacing w:val="-1"/>
              </w:rPr>
              <w:t>3、</w:t>
            </w:r>
            <w:r>
              <w:rPr>
                <w:rFonts w:hint="eastAsia"/>
                <w:spacing w:val="-1"/>
                <w:lang w:eastAsia="zh-CN"/>
              </w:rPr>
              <w:t>其他</w:t>
            </w:r>
            <w:r>
              <w:rPr>
                <w:spacing w:val="-1"/>
              </w:rPr>
              <w:t>创新应用</w:t>
            </w:r>
          </w:p>
        </w:tc>
        <w:tc>
          <w:tcPr>
            <w:tcW w:w="567" w:type="dxa"/>
          </w:tcPr>
          <w:p w14:paraId="45B41F79">
            <w:pPr>
              <w:spacing w:line="258" w:lineRule="auto"/>
              <w:ind w:firstLine="420"/>
              <w:jc w:val="left"/>
              <w:rPr>
                <w:rFonts w:ascii="Arial"/>
              </w:rPr>
            </w:pPr>
          </w:p>
          <w:p w14:paraId="70EB358E">
            <w:pPr>
              <w:pStyle w:val="6"/>
              <w:spacing w:before="58" w:line="253" w:lineRule="auto"/>
              <w:ind w:left="116" w:right="256"/>
              <w:jc w:val="left"/>
              <w:rPr>
                <w:rFonts w:hint="eastAsia"/>
                <w:spacing w:val="1"/>
                <w:lang w:eastAsia="zh-CN"/>
              </w:rPr>
            </w:pPr>
          </w:p>
          <w:p w14:paraId="38678A01">
            <w:pPr>
              <w:pStyle w:val="6"/>
              <w:spacing w:before="58" w:line="253" w:lineRule="auto"/>
              <w:ind w:left="116" w:right="256"/>
              <w:jc w:val="left"/>
            </w:pPr>
            <w:r>
              <w:rPr>
                <w:spacing w:val="1"/>
              </w:rPr>
              <w:t>21</w:t>
            </w:r>
            <w:r>
              <w:t xml:space="preserve"> 分</w:t>
            </w:r>
          </w:p>
        </w:tc>
        <w:tc>
          <w:tcPr>
            <w:tcW w:w="1288" w:type="dxa"/>
          </w:tcPr>
          <w:p w14:paraId="0BA7B87E">
            <w:pPr>
              <w:spacing w:line="247" w:lineRule="auto"/>
              <w:ind w:firstLine="420"/>
              <w:jc w:val="left"/>
              <w:rPr>
                <w:rFonts w:ascii="Arial"/>
              </w:rPr>
            </w:pPr>
          </w:p>
          <w:p w14:paraId="472D3270">
            <w:pPr>
              <w:spacing w:line="247" w:lineRule="auto"/>
              <w:ind w:firstLine="420"/>
              <w:jc w:val="left"/>
              <w:rPr>
                <w:rFonts w:ascii="Arial"/>
              </w:rPr>
            </w:pPr>
          </w:p>
          <w:p w14:paraId="4CA0D4AB">
            <w:pPr>
              <w:pStyle w:val="6"/>
              <w:spacing w:before="58" w:line="218" w:lineRule="auto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1、社会效益</w:t>
            </w:r>
          </w:p>
          <w:p w14:paraId="239E19A4">
            <w:pPr>
              <w:pStyle w:val="6"/>
              <w:spacing w:before="27" w:line="216" w:lineRule="auto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2、经济效益</w:t>
            </w:r>
          </w:p>
        </w:tc>
        <w:tc>
          <w:tcPr>
            <w:tcW w:w="841" w:type="dxa"/>
            <w:vAlign w:val="center"/>
          </w:tcPr>
          <w:p w14:paraId="07FC2477">
            <w:pPr>
              <w:pStyle w:val="6"/>
              <w:spacing w:before="59" w:line="250" w:lineRule="auto"/>
              <w:ind w:right="258"/>
            </w:pPr>
            <w:r>
              <w:rPr>
                <w:spacing w:val="3"/>
              </w:rPr>
              <w:t>20</w:t>
            </w:r>
            <w:r>
              <w:t>分</w:t>
            </w:r>
          </w:p>
        </w:tc>
      </w:tr>
      <w:tr w14:paraId="192AA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1666" w:type="dxa"/>
          </w:tcPr>
          <w:p w14:paraId="6D7520E8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</w:p>
          <w:p w14:paraId="106DC9C4">
            <w:pPr>
              <w:pStyle w:val="6"/>
              <w:spacing w:before="65" w:line="224" w:lineRule="auto"/>
              <w:ind w:left="183"/>
              <w:rPr>
                <w:b/>
                <w:bCs/>
                <w:spacing w:val="4"/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商务成本管理</w:t>
            </w:r>
          </w:p>
        </w:tc>
        <w:tc>
          <w:tcPr>
            <w:tcW w:w="2732" w:type="dxa"/>
          </w:tcPr>
          <w:p w14:paraId="5FE40A93">
            <w:pPr>
              <w:spacing w:line="269" w:lineRule="auto"/>
              <w:ind w:firstLine="420"/>
              <w:jc w:val="left"/>
              <w:rPr>
                <w:rFonts w:ascii="Arial"/>
              </w:rPr>
            </w:pPr>
          </w:p>
          <w:p w14:paraId="6963D19C">
            <w:pPr>
              <w:pStyle w:val="6"/>
              <w:spacing w:before="58" w:line="216" w:lineRule="auto"/>
              <w:ind w:left="122" w:firstLine="332"/>
              <w:jc w:val="left"/>
            </w:pPr>
            <w:r>
              <w:rPr>
                <w:spacing w:val="-7"/>
              </w:rPr>
              <w:t>1、成本信息集成管理</w:t>
            </w:r>
          </w:p>
          <w:p w14:paraId="66DE8737">
            <w:pPr>
              <w:pStyle w:val="6"/>
              <w:spacing w:before="29" w:line="216" w:lineRule="auto"/>
              <w:ind w:left="118" w:firstLine="344"/>
              <w:jc w:val="left"/>
            </w:pPr>
            <w:r>
              <w:rPr>
                <w:spacing w:val="-4"/>
              </w:rPr>
              <w:t>2、成本管控制定、分解</w:t>
            </w:r>
          </w:p>
          <w:p w14:paraId="6BB5B5D1">
            <w:pPr>
              <w:pStyle w:val="6"/>
              <w:spacing w:before="29" w:line="217" w:lineRule="auto"/>
              <w:ind w:left="125" w:firstLine="324"/>
              <w:jc w:val="left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3、资金、税务计划管理</w:t>
            </w:r>
          </w:p>
        </w:tc>
        <w:tc>
          <w:tcPr>
            <w:tcW w:w="567" w:type="dxa"/>
          </w:tcPr>
          <w:p w14:paraId="19C6BEE2">
            <w:pPr>
              <w:spacing w:line="411" w:lineRule="auto"/>
              <w:ind w:firstLine="420"/>
              <w:jc w:val="left"/>
              <w:rPr>
                <w:rFonts w:ascii="Arial"/>
              </w:rPr>
            </w:pPr>
          </w:p>
          <w:p w14:paraId="41A631D3">
            <w:pPr>
              <w:pStyle w:val="6"/>
              <w:spacing w:before="58" w:line="253" w:lineRule="auto"/>
              <w:ind w:left="113" w:right="256"/>
              <w:jc w:val="left"/>
            </w:pPr>
            <w:r>
              <w:rPr>
                <w:spacing w:val="3"/>
              </w:rPr>
              <w:t>21</w:t>
            </w:r>
            <w:r>
              <w:t xml:space="preserve"> 分</w:t>
            </w:r>
          </w:p>
        </w:tc>
        <w:tc>
          <w:tcPr>
            <w:tcW w:w="3753" w:type="dxa"/>
          </w:tcPr>
          <w:p w14:paraId="4210FA0F">
            <w:pPr>
              <w:spacing w:line="269" w:lineRule="auto"/>
              <w:ind w:firstLine="420"/>
              <w:jc w:val="left"/>
              <w:rPr>
                <w:rFonts w:ascii="Arial"/>
              </w:rPr>
            </w:pPr>
          </w:p>
          <w:p w14:paraId="6976C549">
            <w:pPr>
              <w:pStyle w:val="6"/>
              <w:spacing w:before="58" w:line="216" w:lineRule="auto"/>
              <w:ind w:left="93" w:firstLine="308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1、进度、产值、成本数据集成</w:t>
            </w:r>
          </w:p>
          <w:p w14:paraId="1B151573">
            <w:pPr>
              <w:pStyle w:val="6"/>
              <w:spacing w:before="29" w:line="217" w:lineRule="auto"/>
              <w:ind w:left="89" w:firstLine="324"/>
              <w:jc w:val="left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2、商务成本数字化应用</w:t>
            </w:r>
          </w:p>
          <w:p w14:paraId="269FAD17">
            <w:pPr>
              <w:pStyle w:val="6"/>
              <w:spacing w:before="28" w:line="216" w:lineRule="auto"/>
              <w:ind w:left="96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3、资金、税务数字化信息集成</w:t>
            </w:r>
          </w:p>
        </w:tc>
        <w:tc>
          <w:tcPr>
            <w:tcW w:w="536" w:type="dxa"/>
          </w:tcPr>
          <w:p w14:paraId="7CE84FB3">
            <w:pPr>
              <w:spacing w:line="411" w:lineRule="auto"/>
              <w:ind w:firstLine="420"/>
              <w:jc w:val="left"/>
              <w:rPr>
                <w:rFonts w:ascii="Arial"/>
              </w:rPr>
            </w:pPr>
          </w:p>
          <w:p w14:paraId="397A3525">
            <w:pPr>
              <w:pStyle w:val="6"/>
              <w:spacing w:before="58" w:line="253" w:lineRule="auto"/>
              <w:ind w:left="113" w:right="225"/>
              <w:jc w:val="left"/>
            </w:pPr>
            <w:r>
              <w:rPr>
                <w:spacing w:val="3"/>
              </w:rPr>
              <w:t>21</w:t>
            </w:r>
            <w:r>
              <w:t xml:space="preserve"> 分</w:t>
            </w:r>
          </w:p>
        </w:tc>
        <w:tc>
          <w:tcPr>
            <w:tcW w:w="3505" w:type="dxa"/>
          </w:tcPr>
          <w:p w14:paraId="0C5D9A61">
            <w:pPr>
              <w:spacing w:line="269" w:lineRule="auto"/>
              <w:ind w:firstLine="420"/>
              <w:jc w:val="left"/>
              <w:rPr>
                <w:rFonts w:ascii="Arial"/>
              </w:rPr>
            </w:pPr>
          </w:p>
          <w:p w14:paraId="1169772D">
            <w:pPr>
              <w:pStyle w:val="6"/>
              <w:spacing w:before="58" w:line="216" w:lineRule="auto"/>
              <w:ind w:left="124" w:firstLine="300"/>
              <w:jc w:val="left"/>
              <w:rPr>
                <w:lang w:eastAsia="zh-CN"/>
              </w:rPr>
            </w:pPr>
            <w:r>
              <w:rPr>
                <w:spacing w:val="-15"/>
                <w:lang w:eastAsia="zh-CN"/>
              </w:rPr>
              <w:t>1、风险识别、分析、预测</w:t>
            </w:r>
          </w:p>
          <w:p w14:paraId="080EE3E8">
            <w:pPr>
              <w:pStyle w:val="6"/>
              <w:spacing w:before="28" w:line="215" w:lineRule="auto"/>
              <w:ind w:left="120" w:firstLine="304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2、成本数据及时性、完整性突破</w:t>
            </w:r>
          </w:p>
          <w:p w14:paraId="0FB6E8F3">
            <w:pPr>
              <w:pStyle w:val="6"/>
              <w:spacing w:before="28" w:line="219" w:lineRule="auto"/>
              <w:ind w:left="127" w:firstLine="356"/>
              <w:jc w:val="left"/>
            </w:pPr>
            <w:r>
              <w:rPr>
                <w:spacing w:val="-1"/>
              </w:rPr>
              <w:t>3、</w:t>
            </w:r>
            <w:r>
              <w:rPr>
                <w:rFonts w:hint="eastAsia"/>
                <w:spacing w:val="-1"/>
                <w:lang w:eastAsia="zh-CN"/>
              </w:rPr>
              <w:t>其他</w:t>
            </w:r>
            <w:r>
              <w:rPr>
                <w:spacing w:val="-1"/>
              </w:rPr>
              <w:t>创新应用</w:t>
            </w:r>
          </w:p>
        </w:tc>
        <w:tc>
          <w:tcPr>
            <w:tcW w:w="567" w:type="dxa"/>
          </w:tcPr>
          <w:p w14:paraId="6E71B469">
            <w:pPr>
              <w:spacing w:line="284" w:lineRule="auto"/>
              <w:ind w:firstLine="420"/>
              <w:jc w:val="left"/>
              <w:rPr>
                <w:rFonts w:ascii="Arial"/>
              </w:rPr>
            </w:pPr>
          </w:p>
          <w:p w14:paraId="29FF5C45">
            <w:pPr>
              <w:pStyle w:val="6"/>
              <w:spacing w:before="59" w:line="247" w:lineRule="auto"/>
              <w:ind w:left="116" w:right="256"/>
              <w:jc w:val="left"/>
            </w:pPr>
            <w:r>
              <w:rPr>
                <w:spacing w:val="1"/>
              </w:rPr>
              <w:t>21</w:t>
            </w:r>
            <w:r>
              <w:t xml:space="preserve"> 分</w:t>
            </w:r>
          </w:p>
        </w:tc>
        <w:tc>
          <w:tcPr>
            <w:tcW w:w="1288" w:type="dxa"/>
          </w:tcPr>
          <w:p w14:paraId="6DEA69E3">
            <w:pPr>
              <w:spacing w:line="388" w:lineRule="auto"/>
              <w:ind w:firstLine="420"/>
              <w:jc w:val="left"/>
              <w:rPr>
                <w:rFonts w:ascii="Arial"/>
              </w:rPr>
            </w:pPr>
          </w:p>
          <w:p w14:paraId="4613FF67">
            <w:pPr>
              <w:pStyle w:val="6"/>
              <w:spacing w:before="58" w:line="218" w:lineRule="auto"/>
              <w:jc w:val="left"/>
              <w:rPr>
                <w:lang w:eastAsia="zh-CN"/>
              </w:rPr>
            </w:pPr>
            <w:r>
              <w:rPr>
                <w:spacing w:val="-13"/>
                <w:lang w:eastAsia="zh-CN"/>
              </w:rPr>
              <w:t>1、社会效益</w:t>
            </w:r>
          </w:p>
          <w:p w14:paraId="5BDEA4A1">
            <w:pPr>
              <w:pStyle w:val="6"/>
              <w:spacing w:before="27" w:line="216" w:lineRule="auto"/>
              <w:jc w:val="left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2、经济效益</w:t>
            </w:r>
          </w:p>
        </w:tc>
        <w:tc>
          <w:tcPr>
            <w:tcW w:w="841" w:type="dxa"/>
            <w:vAlign w:val="center"/>
          </w:tcPr>
          <w:p w14:paraId="48830C80">
            <w:pPr>
              <w:pStyle w:val="6"/>
              <w:spacing w:before="59" w:line="250" w:lineRule="auto"/>
              <w:ind w:right="258"/>
            </w:pPr>
            <w:r>
              <w:rPr>
                <w:spacing w:val="3"/>
              </w:rPr>
              <w:t>20</w:t>
            </w:r>
            <w:r>
              <w:t>分</w:t>
            </w:r>
          </w:p>
        </w:tc>
      </w:tr>
    </w:tbl>
    <w:p w14:paraId="39BC9D21">
      <w:pPr>
        <w:ind w:firstLine="642"/>
        <w:rPr>
          <w:rFonts w:ascii="宋体" w:hAnsi="宋体" w:cs="仿宋"/>
          <w:b/>
          <w:bCs/>
          <w:color w:val="000000" w:themeColor="text1"/>
          <w:spacing w:val="20"/>
          <w:kern w:val="44"/>
          <w:sz w:val="28"/>
          <w:szCs w:val="28"/>
          <w14:textFill>
            <w14:solidFill>
              <w14:schemeClr w14:val="tx1"/>
            </w14:solidFill>
          </w14:textFill>
        </w:rPr>
        <w:sectPr>
          <w:footerReference r:id="rId3" w:type="default"/>
          <w:footerReference r:id="rId4" w:type="even"/>
          <w:pgSz w:w="16838" w:h="11905" w:orient="landscape"/>
          <w:pgMar w:top="720" w:right="720" w:bottom="720" w:left="720" w:header="0" w:footer="856" w:gutter="0"/>
          <w:cols w:space="0" w:num="1"/>
          <w:docGrid w:linePitch="312" w:charSpace="0"/>
        </w:sectPr>
      </w:pPr>
    </w:p>
    <w:p w14:paraId="041D6E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EE1E2">
    <w:pPr>
      <w:pStyle w:val="2"/>
      <w:jc w:val="center"/>
    </w:pPr>
    <w:sdt>
      <w:sdtPr>
        <w:id w:val="1222693309"/>
      </w:sdtPr>
      <w:sdtContent/>
    </w:sdt>
  </w:p>
  <w:p w14:paraId="0ACCB1BC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A3171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 w14:paraId="3F2AE69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85D1D"/>
    <w:rsid w:val="67D8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  <w:lang w:eastAsia="en-US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2025-05-20T06:28:00Z</dcterms:created>
  <dc:creator>Y。</dc:creator>
  <cp:lastModifiedBy>Y。</cp:lastModifiedBy>
  <dcterms:modified xsi:type="dcterms:W3CDTF">2025-05-20T06:28:51Z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C85BD15677A24093BB12DD4BA51D7025_11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